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7B" w:rsidRPr="000277A1" w:rsidRDefault="0005267B" w:rsidP="0005267B">
      <w:pPr>
        <w:pStyle w:val="aa"/>
        <w:ind w:firstLine="643"/>
        <w:rPr>
          <w:rFonts w:hint="eastAsia"/>
        </w:rPr>
      </w:pPr>
      <w:r>
        <w:rPr>
          <w:rFonts w:hint="eastAsia"/>
        </w:rPr>
        <w:t>自由发送和自由接收指令</w:t>
      </w:r>
    </w:p>
    <w:p w:rsidR="0005267B" w:rsidRPr="0005267B" w:rsidRDefault="0005267B" w:rsidP="0005267B">
      <w:pPr>
        <w:pStyle w:val="1"/>
      </w:pPr>
      <w:r w:rsidRPr="0005267B">
        <w:t>指令参数</w:t>
      </w:r>
    </w:p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"/>
        <w:gridCol w:w="1730"/>
        <w:gridCol w:w="1514"/>
        <w:gridCol w:w="3815"/>
      </w:tblGrid>
      <w:tr w:rsidR="0005267B" w:rsidRPr="000006BC" w:rsidTr="00013DE6">
        <w:trPr>
          <w:jc w:val="center"/>
        </w:trPr>
        <w:tc>
          <w:tcPr>
            <w:tcW w:w="277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05267B" w:rsidRPr="00E16D71" w:rsidRDefault="0005267B" w:rsidP="00013DE6">
            <w:pPr>
              <w:pStyle w:val="a7"/>
              <w:rPr>
                <w:b/>
              </w:rPr>
            </w:pPr>
            <w:r w:rsidRPr="00E16D71">
              <w:rPr>
                <w:b/>
              </w:rPr>
              <w:t>串行自由发送指令（</w:t>
            </w:r>
            <w:r w:rsidRPr="00E16D71">
              <w:rPr>
                <w:b/>
              </w:rPr>
              <w:t>XMT</w:t>
            </w:r>
            <w:r w:rsidRPr="00E16D71">
              <w:rPr>
                <w:b/>
              </w:rPr>
              <w:t>）</w:t>
            </w:r>
          </w:p>
        </w:tc>
        <w:tc>
          <w:tcPr>
            <w:tcW w:w="5329" w:type="dxa"/>
            <w:gridSpan w:val="2"/>
            <w:vMerge w:val="restart"/>
            <w:vAlign w:val="center"/>
          </w:tcPr>
          <w:p w:rsidR="0005267B" w:rsidRPr="000006BC" w:rsidRDefault="0005267B" w:rsidP="0005267B">
            <w:pPr>
              <w:pStyle w:val="a7"/>
              <w:ind w:firstLineChars="200" w:firstLine="360"/>
              <w:jc w:val="left"/>
            </w:pPr>
            <w:r w:rsidRPr="000006BC">
              <w:t>实现串行自由发送功能，将指定的数据不加任何</w:t>
            </w:r>
            <w:proofErr w:type="gramStart"/>
            <w:r w:rsidRPr="000006BC">
              <w:t>报文头直接</w:t>
            </w:r>
            <w:proofErr w:type="gramEnd"/>
            <w:r w:rsidRPr="000006BC">
              <w:t>发送到串行总线上。</w:t>
            </w:r>
          </w:p>
        </w:tc>
      </w:tr>
      <w:tr w:rsidR="0005267B" w:rsidRPr="000006BC" w:rsidTr="00013DE6">
        <w:trPr>
          <w:jc w:val="center"/>
        </w:trPr>
        <w:tc>
          <w:tcPr>
            <w:tcW w:w="2779" w:type="dxa"/>
            <w:gridSpan w:val="2"/>
            <w:tcBorders>
              <w:bottom w:val="single" w:sz="4" w:space="0" w:color="auto"/>
            </w:tcBorders>
            <w:vAlign w:val="center"/>
          </w:tcPr>
          <w:p w:rsidR="0005267B" w:rsidRPr="000006BC" w:rsidRDefault="0005267B" w:rsidP="00013DE6">
            <w:pPr>
              <w:pStyle w:val="a7"/>
            </w:pPr>
            <w:r>
              <w:rPr>
                <w:noProof/>
              </w:rPr>
              <w:drawing>
                <wp:inline distT="0" distB="0" distL="0" distR="0">
                  <wp:extent cx="1543050" cy="1038225"/>
                  <wp:effectExtent l="0" t="0" r="0" b="952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9" w:type="dxa"/>
            <w:gridSpan w:val="2"/>
            <w:vMerge/>
            <w:tcBorders>
              <w:bottom w:val="single" w:sz="4" w:space="0" w:color="auto"/>
            </w:tcBorders>
          </w:tcPr>
          <w:p w:rsidR="0005267B" w:rsidRPr="000006BC" w:rsidRDefault="0005267B" w:rsidP="00013DE6">
            <w:pPr>
              <w:pStyle w:val="a7"/>
              <w:jc w:val="left"/>
            </w:pPr>
          </w:p>
        </w:tc>
      </w:tr>
      <w:tr w:rsidR="0005267B" w:rsidRPr="000006BC" w:rsidTr="00013DE6">
        <w:trPr>
          <w:jc w:val="center"/>
        </w:trPr>
        <w:tc>
          <w:tcPr>
            <w:tcW w:w="2779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:rsidR="0005267B" w:rsidRPr="00E16D71" w:rsidRDefault="0005267B" w:rsidP="00013DE6">
            <w:pPr>
              <w:pStyle w:val="a7"/>
              <w:rPr>
                <w:b/>
              </w:rPr>
            </w:pPr>
            <w:r w:rsidRPr="00E16D71">
              <w:rPr>
                <w:b/>
              </w:rPr>
              <w:t>串行自由接收指令（</w:t>
            </w:r>
            <w:r w:rsidRPr="00E16D71">
              <w:rPr>
                <w:b/>
              </w:rPr>
              <w:t>RCV</w:t>
            </w:r>
            <w:r w:rsidRPr="00E16D71">
              <w:rPr>
                <w:b/>
              </w:rPr>
              <w:t>）</w:t>
            </w:r>
          </w:p>
        </w:tc>
        <w:tc>
          <w:tcPr>
            <w:tcW w:w="5329" w:type="dxa"/>
            <w:gridSpan w:val="2"/>
            <w:vMerge w:val="restart"/>
            <w:vAlign w:val="center"/>
          </w:tcPr>
          <w:p w:rsidR="0005267B" w:rsidRPr="000006BC" w:rsidRDefault="0005267B" w:rsidP="0005267B">
            <w:pPr>
              <w:pStyle w:val="a7"/>
              <w:ind w:firstLineChars="200" w:firstLine="360"/>
              <w:jc w:val="left"/>
            </w:pPr>
            <w:r w:rsidRPr="000006BC">
              <w:t>实现串行自由接收功能，从串行总线上接收自定义格式数据，不做任何处理直接传送给指定变量区。</w:t>
            </w:r>
          </w:p>
        </w:tc>
      </w:tr>
      <w:tr w:rsidR="0005267B" w:rsidRPr="000006BC" w:rsidTr="00013DE6">
        <w:trPr>
          <w:trHeight w:val="1419"/>
          <w:jc w:val="center"/>
        </w:trPr>
        <w:tc>
          <w:tcPr>
            <w:tcW w:w="2779" w:type="dxa"/>
            <w:gridSpan w:val="2"/>
            <w:tcBorders>
              <w:bottom w:val="single" w:sz="4" w:space="0" w:color="auto"/>
            </w:tcBorders>
            <w:vAlign w:val="center"/>
          </w:tcPr>
          <w:p w:rsidR="0005267B" w:rsidRPr="000006BC" w:rsidRDefault="0005267B" w:rsidP="00013DE6">
            <w:pPr>
              <w:pStyle w:val="a7"/>
            </w:pPr>
            <w:r>
              <w:rPr>
                <w:noProof/>
              </w:rPr>
              <w:drawing>
                <wp:inline distT="0" distB="0" distL="0" distR="0">
                  <wp:extent cx="1609725" cy="1028700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9" w:type="dxa"/>
            <w:gridSpan w:val="2"/>
            <w:vMerge/>
            <w:tcBorders>
              <w:bottom w:val="single" w:sz="4" w:space="0" w:color="auto"/>
            </w:tcBorders>
          </w:tcPr>
          <w:p w:rsidR="0005267B" w:rsidRPr="000006BC" w:rsidRDefault="0005267B" w:rsidP="00013DE6">
            <w:pPr>
              <w:pStyle w:val="a7"/>
            </w:pPr>
          </w:p>
        </w:tc>
      </w:tr>
      <w:tr w:rsidR="0005267B" w:rsidRPr="000006BC" w:rsidTr="00013DE6">
        <w:trPr>
          <w:jc w:val="center"/>
        </w:trPr>
        <w:tc>
          <w:tcPr>
            <w:tcW w:w="1049" w:type="dxa"/>
            <w:shd w:val="clear" w:color="auto" w:fill="BFBFBF"/>
          </w:tcPr>
          <w:p w:rsidR="0005267B" w:rsidRPr="00E16D71" w:rsidRDefault="0005267B" w:rsidP="00013DE6">
            <w:pPr>
              <w:pStyle w:val="a7"/>
              <w:rPr>
                <w:b/>
              </w:rPr>
            </w:pPr>
            <w:r w:rsidRPr="00E16D71">
              <w:rPr>
                <w:rFonts w:hint="eastAsia"/>
                <w:b/>
              </w:rPr>
              <w:t>参数名</w:t>
            </w:r>
          </w:p>
        </w:tc>
        <w:tc>
          <w:tcPr>
            <w:tcW w:w="1730" w:type="dxa"/>
            <w:shd w:val="clear" w:color="auto" w:fill="BFBFBF"/>
          </w:tcPr>
          <w:p w:rsidR="0005267B" w:rsidRPr="00E16D71" w:rsidRDefault="0005267B" w:rsidP="00013DE6">
            <w:pPr>
              <w:pStyle w:val="a7"/>
              <w:rPr>
                <w:b/>
              </w:rPr>
            </w:pPr>
            <w:r w:rsidRPr="00E16D71">
              <w:rPr>
                <w:rFonts w:hint="eastAsia"/>
                <w:b/>
              </w:rPr>
              <w:t>变量区</w:t>
            </w:r>
          </w:p>
        </w:tc>
        <w:tc>
          <w:tcPr>
            <w:tcW w:w="1514" w:type="dxa"/>
            <w:shd w:val="clear" w:color="auto" w:fill="BFBFBF"/>
          </w:tcPr>
          <w:p w:rsidR="0005267B" w:rsidRPr="00E16D71" w:rsidRDefault="0005267B" w:rsidP="00013DE6">
            <w:pPr>
              <w:pStyle w:val="a7"/>
              <w:rPr>
                <w:b/>
              </w:rPr>
            </w:pPr>
            <w:r w:rsidRPr="00E16D71">
              <w:rPr>
                <w:b/>
              </w:rPr>
              <w:t>数据类型</w:t>
            </w:r>
          </w:p>
        </w:tc>
        <w:tc>
          <w:tcPr>
            <w:tcW w:w="3815" w:type="dxa"/>
            <w:shd w:val="clear" w:color="auto" w:fill="BFBFBF"/>
          </w:tcPr>
          <w:p w:rsidR="0005267B" w:rsidRPr="00E16D71" w:rsidRDefault="0005267B" w:rsidP="00013DE6">
            <w:pPr>
              <w:pStyle w:val="a7"/>
              <w:rPr>
                <w:b/>
              </w:rPr>
            </w:pPr>
            <w:r w:rsidRPr="00E16D71">
              <w:rPr>
                <w:rFonts w:hint="eastAsia"/>
                <w:b/>
              </w:rPr>
              <w:t>说明</w:t>
            </w:r>
          </w:p>
        </w:tc>
      </w:tr>
      <w:tr w:rsidR="0005267B" w:rsidRPr="000006BC" w:rsidTr="00013DE6">
        <w:trPr>
          <w:jc w:val="center"/>
        </w:trPr>
        <w:tc>
          <w:tcPr>
            <w:tcW w:w="1049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EN</w:t>
            </w:r>
          </w:p>
        </w:tc>
        <w:tc>
          <w:tcPr>
            <w:tcW w:w="1730" w:type="dxa"/>
            <w:vAlign w:val="center"/>
          </w:tcPr>
          <w:p w:rsidR="0005267B" w:rsidRPr="000006BC" w:rsidRDefault="0005267B" w:rsidP="00013DE6">
            <w:pPr>
              <w:pStyle w:val="a7"/>
            </w:pPr>
            <w:r>
              <w:rPr>
                <w:rFonts w:hint="eastAsia"/>
              </w:rPr>
              <w:t>位变量</w:t>
            </w:r>
          </w:p>
        </w:tc>
        <w:tc>
          <w:tcPr>
            <w:tcW w:w="1514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BOOL</w:t>
            </w:r>
          </w:p>
        </w:tc>
        <w:tc>
          <w:tcPr>
            <w:tcW w:w="3815" w:type="dxa"/>
          </w:tcPr>
          <w:p w:rsidR="0005267B" w:rsidRPr="000006BC" w:rsidRDefault="0005267B" w:rsidP="00013DE6">
            <w:pPr>
              <w:pStyle w:val="a7"/>
              <w:jc w:val="left"/>
            </w:pPr>
            <w:r>
              <w:rPr>
                <w:rFonts w:hint="eastAsia"/>
              </w:rPr>
              <w:t>输入能流</w:t>
            </w:r>
          </w:p>
        </w:tc>
      </w:tr>
      <w:tr w:rsidR="0005267B" w:rsidRPr="000006BC" w:rsidTr="00013DE6">
        <w:trPr>
          <w:jc w:val="center"/>
        </w:trPr>
        <w:tc>
          <w:tcPr>
            <w:tcW w:w="1049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TBL</w:t>
            </w:r>
          </w:p>
        </w:tc>
        <w:tc>
          <w:tcPr>
            <w:tcW w:w="1730" w:type="dxa"/>
            <w:vAlign w:val="center"/>
          </w:tcPr>
          <w:p w:rsidR="0005267B" w:rsidRPr="000006BC" w:rsidRDefault="0005267B" w:rsidP="00013DE6">
            <w:pPr>
              <w:pStyle w:val="a7"/>
            </w:pPr>
            <w:r>
              <w:rPr>
                <w:rFonts w:hint="eastAsia"/>
              </w:rPr>
              <w:t>字变量</w:t>
            </w:r>
          </w:p>
        </w:tc>
        <w:tc>
          <w:tcPr>
            <w:tcW w:w="1514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WORD</w:t>
            </w:r>
          </w:p>
        </w:tc>
        <w:tc>
          <w:tcPr>
            <w:tcW w:w="3815" w:type="dxa"/>
          </w:tcPr>
          <w:p w:rsidR="0005267B" w:rsidRPr="000006BC" w:rsidRDefault="0005267B" w:rsidP="00013DE6">
            <w:pPr>
              <w:pStyle w:val="a7"/>
              <w:jc w:val="left"/>
              <w:rPr>
                <w:shd w:val="clear" w:color="auto" w:fill="FFFFFF"/>
              </w:rPr>
            </w:pPr>
            <w:r>
              <w:rPr>
                <w:rFonts w:hint="eastAsia"/>
                <w:shd w:val="clear" w:color="auto" w:fill="FFFFFF"/>
              </w:rPr>
              <w:t>XMT</w:t>
            </w:r>
            <w:r>
              <w:rPr>
                <w:rFonts w:hint="eastAsia"/>
                <w:shd w:val="clear" w:color="auto" w:fill="FFFFFF"/>
              </w:rPr>
              <w:t>指令时，发送缓冲区，第一个字为缓冲区长度；</w:t>
            </w:r>
            <w:r>
              <w:rPr>
                <w:rFonts w:hint="eastAsia"/>
                <w:shd w:val="clear" w:color="auto" w:fill="FFFFFF"/>
              </w:rPr>
              <w:t>RCV</w:t>
            </w:r>
            <w:r>
              <w:rPr>
                <w:rFonts w:hint="eastAsia"/>
                <w:shd w:val="clear" w:color="auto" w:fill="FFFFFF"/>
              </w:rPr>
              <w:t>指令时，接收缓冲区，第一个字母用来保存接收报文字符数量，起始字符与接收字符不计入总数</w:t>
            </w:r>
          </w:p>
        </w:tc>
      </w:tr>
      <w:tr w:rsidR="0005267B" w:rsidRPr="000006BC" w:rsidTr="00013DE6">
        <w:trPr>
          <w:jc w:val="center"/>
        </w:trPr>
        <w:tc>
          <w:tcPr>
            <w:tcW w:w="1049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PORT</w:t>
            </w:r>
          </w:p>
        </w:tc>
        <w:tc>
          <w:tcPr>
            <w:tcW w:w="1730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常数：</w:t>
            </w:r>
            <w:r w:rsidRPr="000006BC">
              <w:t>0</w:t>
            </w:r>
            <w:r w:rsidRPr="000006BC">
              <w:t>或</w:t>
            </w:r>
            <w:r w:rsidRPr="000006BC">
              <w:t>1</w:t>
            </w:r>
          </w:p>
        </w:tc>
        <w:tc>
          <w:tcPr>
            <w:tcW w:w="1514" w:type="dxa"/>
            <w:vAlign w:val="center"/>
          </w:tcPr>
          <w:p w:rsidR="0005267B" w:rsidRPr="000006BC" w:rsidRDefault="0005267B" w:rsidP="00013DE6">
            <w:pPr>
              <w:pStyle w:val="a7"/>
            </w:pPr>
            <w:r>
              <w:rPr>
                <w:rFonts w:hint="eastAsia"/>
              </w:rPr>
              <w:t>WORD</w:t>
            </w:r>
          </w:p>
        </w:tc>
        <w:tc>
          <w:tcPr>
            <w:tcW w:w="3815" w:type="dxa"/>
          </w:tcPr>
          <w:p w:rsidR="0005267B" w:rsidRPr="000006BC" w:rsidRDefault="0005267B" w:rsidP="00013DE6">
            <w:pPr>
              <w:pStyle w:val="a7"/>
              <w:jc w:val="left"/>
            </w:pPr>
            <w:r w:rsidRPr="000006BC">
              <w:t>通信端口号，为</w:t>
            </w:r>
            <w:r w:rsidRPr="000006BC">
              <w:t>0</w:t>
            </w:r>
            <w:r w:rsidRPr="000006BC">
              <w:t>或</w:t>
            </w:r>
            <w:r w:rsidRPr="000006BC">
              <w:t>1</w:t>
            </w:r>
          </w:p>
        </w:tc>
      </w:tr>
      <w:tr w:rsidR="0005267B" w:rsidRPr="000006BC" w:rsidTr="00013DE6">
        <w:trPr>
          <w:jc w:val="center"/>
        </w:trPr>
        <w:tc>
          <w:tcPr>
            <w:tcW w:w="1049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ENO</w:t>
            </w:r>
          </w:p>
        </w:tc>
        <w:tc>
          <w:tcPr>
            <w:tcW w:w="1730" w:type="dxa"/>
            <w:vAlign w:val="center"/>
          </w:tcPr>
          <w:p w:rsidR="0005267B" w:rsidRPr="000006BC" w:rsidRDefault="0005267B" w:rsidP="00013DE6">
            <w:pPr>
              <w:pStyle w:val="a7"/>
            </w:pPr>
            <w:r>
              <w:rPr>
                <w:rFonts w:hint="eastAsia"/>
              </w:rPr>
              <w:t>位变量</w:t>
            </w:r>
          </w:p>
        </w:tc>
        <w:tc>
          <w:tcPr>
            <w:tcW w:w="1514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BOOL</w:t>
            </w:r>
          </w:p>
        </w:tc>
        <w:tc>
          <w:tcPr>
            <w:tcW w:w="3815" w:type="dxa"/>
          </w:tcPr>
          <w:p w:rsidR="0005267B" w:rsidRPr="000006BC" w:rsidRDefault="0005267B" w:rsidP="00013DE6">
            <w:pPr>
              <w:pStyle w:val="a7"/>
              <w:jc w:val="left"/>
            </w:pPr>
            <w:r>
              <w:rPr>
                <w:rFonts w:hint="eastAsia"/>
              </w:rPr>
              <w:t>输出能流</w:t>
            </w:r>
          </w:p>
        </w:tc>
      </w:tr>
    </w:tbl>
    <w:p w:rsidR="0005267B" w:rsidRPr="000277A1" w:rsidRDefault="0005267B" w:rsidP="0005267B">
      <w:pPr>
        <w:ind w:firstLine="400"/>
        <w:rPr>
          <w:rFonts w:hint="eastAsia"/>
        </w:rPr>
      </w:pPr>
    </w:p>
    <w:p w:rsidR="0005267B" w:rsidRPr="0005267B" w:rsidRDefault="0005267B" w:rsidP="0005267B">
      <w:pPr>
        <w:pStyle w:val="1"/>
        <w:rPr>
          <w:rFonts w:hint="eastAsia"/>
        </w:rPr>
      </w:pPr>
      <w:r w:rsidRPr="0005267B">
        <w:t>详细说明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在串行总线上传递的自由通信数据，语法、语义和语序全由用户指定，报文格式透明。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自由通信指令可触发串口发送完成中断和接收完成中断，对应的中断号可参见</w:t>
      </w:r>
      <w:r>
        <w:fldChar w:fldCharType="begin"/>
      </w:r>
      <w:r>
        <w:instrText xml:space="preserve"> REF _Ref415336721 \r \h </w:instrText>
      </w:r>
      <w:r>
        <w:fldChar w:fldCharType="separate"/>
      </w:r>
      <w:r>
        <w:t>6.14</w:t>
      </w:r>
      <w:r>
        <w:fldChar w:fldCharType="end"/>
      </w:r>
      <w:r w:rsidRPr="000006BC">
        <w:t>章节，若通过中断指令使能相应的中断号，当发送完成或接收完成后会执行相应的中断函数。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端口配置为自由通信端口时，必须为主口，使用自由通信指令之前必须对相应的变量区进行配置。当端口只被用来做接收时，需要配置为被动接收模式，被动接收模式下只负责接收数据，不能进行数据发送，同时不能再用于其他串行通信。具体参看</w:t>
      </w:r>
      <w:r w:rsidRPr="000006BC">
        <w:t>SMW210</w:t>
      </w:r>
      <w:r w:rsidRPr="000006BC">
        <w:t>的配置。</w:t>
      </w:r>
    </w:p>
    <w:p w:rsidR="0005267B" w:rsidRPr="00C84D17" w:rsidRDefault="0005267B" w:rsidP="0005267B">
      <w:pPr>
        <w:pStyle w:val="a9"/>
        <w:ind w:firstLine="360"/>
      </w:pPr>
      <w:r w:rsidRPr="00C84D17">
        <w:t>提示：</w:t>
      </w:r>
    </w:p>
    <w:p w:rsidR="0005267B" w:rsidRPr="00C84D17" w:rsidRDefault="0005267B" w:rsidP="0005267B">
      <w:pPr>
        <w:pStyle w:val="a9"/>
        <w:ind w:firstLine="360"/>
      </w:pPr>
      <w:r>
        <w:rPr>
          <w:rFonts w:hint="eastAsia"/>
        </w:rPr>
        <w:t>①</w:t>
      </w:r>
      <w:r w:rsidRPr="00C84D17">
        <w:t>使用</w:t>
      </w:r>
      <w:r w:rsidRPr="00C84D17">
        <w:t>XMT</w:t>
      </w:r>
      <w:r w:rsidRPr="00C84D17">
        <w:t>指令时，一定要调用</w:t>
      </w:r>
      <w:r w:rsidRPr="00C84D17">
        <w:t>RCV</w:t>
      </w:r>
      <w:r w:rsidRPr="00C84D17">
        <w:t>指令。</w:t>
      </w:r>
    </w:p>
    <w:p w:rsidR="0005267B" w:rsidRPr="00C84D17" w:rsidRDefault="0005267B" w:rsidP="0005267B">
      <w:pPr>
        <w:pStyle w:val="a9"/>
        <w:ind w:firstLine="360"/>
      </w:pPr>
      <w:r>
        <w:rPr>
          <w:rFonts w:hint="eastAsia"/>
        </w:rPr>
        <w:t>②</w:t>
      </w:r>
      <w:r w:rsidRPr="00C84D17">
        <w:t>接收和发送指令的缓冲区以字为单位，故实际的接收和发送的字节数是每个字变量的低</w:t>
      </w:r>
      <w:r w:rsidRPr="00C84D17">
        <w:t>8</w:t>
      </w:r>
      <w:r w:rsidRPr="00C84D17">
        <w:t>位。</w:t>
      </w:r>
    </w:p>
    <w:p w:rsidR="0005267B" w:rsidRPr="00C84D17" w:rsidRDefault="0005267B" w:rsidP="0005267B">
      <w:pPr>
        <w:pStyle w:val="a9"/>
        <w:ind w:firstLine="360"/>
      </w:pPr>
      <w:r>
        <w:rPr>
          <w:rFonts w:hint="eastAsia"/>
        </w:rPr>
        <w:t>③</w:t>
      </w:r>
      <w:r w:rsidRPr="00C84D17">
        <w:t>配置为被动接收模式后，此端口不能再用于其它串行通信。</w:t>
      </w:r>
    </w:p>
    <w:p w:rsidR="0005267B" w:rsidRPr="00C84D17" w:rsidRDefault="0005267B" w:rsidP="0005267B">
      <w:pPr>
        <w:pStyle w:val="a9"/>
        <w:ind w:firstLine="360"/>
      </w:pPr>
      <w:r>
        <w:rPr>
          <w:rFonts w:hint="eastAsia"/>
        </w:rPr>
        <w:t>④</w:t>
      </w:r>
      <w:r w:rsidRPr="00C84D17">
        <w:t>接收和发送中断在自由通信完成后会自动产生，如果此时已经关联了中断程序，会自动进入中断程序执行，否则忽略。</w:t>
      </w:r>
    </w:p>
    <w:p w:rsidR="0005267B" w:rsidRDefault="0005267B" w:rsidP="0005267B">
      <w:pPr>
        <w:pStyle w:val="a9"/>
        <w:ind w:firstLine="361"/>
        <w:rPr>
          <w:rFonts w:hint="eastAsia"/>
        </w:rPr>
      </w:pPr>
      <w:r>
        <w:rPr>
          <w:rFonts w:ascii="宋体" w:eastAsia="宋体" w:hAnsi="宋体" w:cs="宋体" w:hint="eastAsia"/>
        </w:rPr>
        <w:t>⑤</w:t>
      </w:r>
      <w:r w:rsidRPr="00C84D17">
        <w:t>XMT</w:t>
      </w:r>
      <w:r w:rsidRPr="00C84D17">
        <w:t>指令在每个程序中只能使用一次。</w:t>
      </w:r>
    </w:p>
    <w:p w:rsidR="0005267B" w:rsidRDefault="0005267B" w:rsidP="0005267B">
      <w:pPr>
        <w:pStyle w:val="a"/>
        <w:ind w:firstLine="400"/>
        <w:rPr>
          <w:rFonts w:hint="eastAsia"/>
        </w:rPr>
      </w:pPr>
      <w:r w:rsidRPr="00C84D17">
        <w:t>相关变量说明：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1</w:t>
      </w:r>
      <w:r w:rsidRPr="000006BC">
        <w:t>）</w:t>
      </w:r>
      <w:r w:rsidRPr="000006BC">
        <w:t>SMW201</w:t>
      </w:r>
      <w:r w:rsidRPr="000006BC">
        <w:t>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位序从右向左表示由低到高，低八位用于配置</w:t>
      </w:r>
      <w:r w:rsidR="00A6265E">
        <w:t>串口</w:t>
      </w:r>
      <w:r w:rsidR="00A6265E">
        <w:t>1</w:t>
      </w:r>
      <w:r w:rsidRPr="000006BC">
        <w:t>，高八位用于配置</w:t>
      </w:r>
      <w:r w:rsidR="00A6265E">
        <w:t>串口</w:t>
      </w:r>
      <w:r w:rsidR="00A6265E">
        <w:t>2</w:t>
      </w:r>
      <w:r w:rsidRPr="000006BC">
        <w:t>。下面以低八位为例说明。</w:t>
      </w:r>
    </w:p>
    <w:p w:rsidR="0005267B" w:rsidRPr="000006BC" w:rsidRDefault="0005267B" w:rsidP="0005267B">
      <w:pPr>
        <w:pStyle w:val="a8"/>
        <w:spacing w:after="93"/>
      </w:pPr>
      <w:r w:rsidRPr="000006BC">
        <w:object w:dxaOrig="6858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39pt" o:ole="">
            <v:imagedata r:id="rId8" o:title=""/>
          </v:shape>
          <o:OLEObject Type="Embed" ProgID="Visio.Drawing.11" ShapeID="_x0000_i1025" DrawAspect="Content" ObjectID="_1501312547" r:id="rId9"/>
        </w:objec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lastRenderedPageBreak/>
        <w:t>该变量区用于配置</w:t>
      </w:r>
      <w:r w:rsidRPr="000006BC">
        <w:t>RCV</w:t>
      </w:r>
      <w:r w:rsidRPr="000006BC">
        <w:t>指令的接收模式，</w:t>
      </w:r>
      <w:r w:rsidRPr="000006BC">
        <w:t>EC</w:t>
      </w:r>
      <w:proofErr w:type="gramStart"/>
      <w:r w:rsidRPr="000006BC">
        <w:t>位用于</w:t>
      </w:r>
      <w:proofErr w:type="gramEnd"/>
      <w:r w:rsidRPr="000006BC">
        <w:t>配置接收终止检测模式，</w:t>
      </w:r>
      <w:r w:rsidRPr="000006BC">
        <w:t>SC</w:t>
      </w:r>
      <w:proofErr w:type="gramStart"/>
      <w:r w:rsidRPr="000006BC">
        <w:t>位用于</w:t>
      </w:r>
      <w:proofErr w:type="gramEnd"/>
      <w:r w:rsidRPr="000006BC">
        <w:t>配置接收启动检测模式，其余位变量保留，默认为</w:t>
      </w:r>
      <w:r w:rsidRPr="000006BC">
        <w:t>0</w:t>
      </w:r>
      <w:r w:rsidRPr="000006BC">
        <w:t>，请勿修改。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3118"/>
        <w:gridCol w:w="3261"/>
      </w:tblGrid>
      <w:tr w:rsidR="0005267B" w:rsidRPr="000006BC" w:rsidTr="00013DE6">
        <w:trPr>
          <w:jc w:val="center"/>
        </w:trPr>
        <w:tc>
          <w:tcPr>
            <w:tcW w:w="1173" w:type="dxa"/>
            <w:shd w:val="clear" w:color="auto" w:fill="BFBFBF"/>
            <w:vAlign w:val="center"/>
          </w:tcPr>
          <w:p w:rsidR="0005267B" w:rsidRPr="000B665E" w:rsidRDefault="0005267B" w:rsidP="00013DE6">
            <w:pPr>
              <w:pStyle w:val="a7"/>
              <w:rPr>
                <w:b/>
              </w:rPr>
            </w:pPr>
            <w:r w:rsidRPr="000B665E">
              <w:rPr>
                <w:b/>
              </w:rPr>
              <w:t>位变量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05267B" w:rsidRPr="000B665E" w:rsidRDefault="0005267B" w:rsidP="00013DE6">
            <w:pPr>
              <w:pStyle w:val="a7"/>
              <w:rPr>
                <w:b/>
              </w:rPr>
            </w:pPr>
            <w:r w:rsidRPr="000B665E">
              <w:rPr>
                <w:b/>
              </w:rPr>
              <w:t>0</w:t>
            </w:r>
          </w:p>
        </w:tc>
        <w:tc>
          <w:tcPr>
            <w:tcW w:w="3261" w:type="dxa"/>
            <w:shd w:val="clear" w:color="auto" w:fill="BFBFBF"/>
            <w:vAlign w:val="center"/>
          </w:tcPr>
          <w:p w:rsidR="0005267B" w:rsidRPr="000B665E" w:rsidRDefault="0005267B" w:rsidP="00013DE6">
            <w:pPr>
              <w:pStyle w:val="a7"/>
              <w:rPr>
                <w:b/>
              </w:rPr>
            </w:pPr>
            <w:r w:rsidRPr="000B665E">
              <w:rPr>
                <w:b/>
              </w:rPr>
              <w:t>1</w:t>
            </w:r>
          </w:p>
        </w:tc>
      </w:tr>
      <w:tr w:rsidR="0005267B" w:rsidRPr="000006BC" w:rsidTr="00013DE6">
        <w:trPr>
          <w:jc w:val="center"/>
        </w:trPr>
        <w:tc>
          <w:tcPr>
            <w:tcW w:w="1173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EC</w:t>
            </w:r>
          </w:p>
        </w:tc>
        <w:tc>
          <w:tcPr>
            <w:tcW w:w="3118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不使用</w:t>
            </w:r>
            <w:r w:rsidRPr="000006BC">
              <w:t xml:space="preserve">SMW203 </w:t>
            </w:r>
            <w:r w:rsidRPr="000006BC">
              <w:t>检测结束字符</w:t>
            </w:r>
          </w:p>
        </w:tc>
        <w:tc>
          <w:tcPr>
            <w:tcW w:w="3261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使用</w:t>
            </w:r>
            <w:r w:rsidRPr="000006BC">
              <w:t>SMW203</w:t>
            </w:r>
            <w:r w:rsidRPr="000006BC">
              <w:t>检测接收结束字符</w:t>
            </w:r>
          </w:p>
        </w:tc>
      </w:tr>
      <w:tr w:rsidR="0005267B" w:rsidRPr="000006BC" w:rsidTr="00013DE6">
        <w:trPr>
          <w:jc w:val="center"/>
        </w:trPr>
        <w:tc>
          <w:tcPr>
            <w:tcW w:w="1173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SC</w:t>
            </w:r>
          </w:p>
        </w:tc>
        <w:tc>
          <w:tcPr>
            <w:tcW w:w="3118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不使用</w:t>
            </w:r>
            <w:r w:rsidRPr="000006BC">
              <w:t xml:space="preserve">SMW202 </w:t>
            </w:r>
            <w:r w:rsidRPr="000006BC">
              <w:t>检测起始字符</w:t>
            </w:r>
          </w:p>
        </w:tc>
        <w:tc>
          <w:tcPr>
            <w:tcW w:w="3261" w:type="dxa"/>
            <w:vAlign w:val="center"/>
          </w:tcPr>
          <w:p w:rsidR="0005267B" w:rsidRPr="000006BC" w:rsidRDefault="0005267B" w:rsidP="00013DE6">
            <w:pPr>
              <w:pStyle w:val="a7"/>
            </w:pPr>
            <w:r w:rsidRPr="000006BC">
              <w:t>使用</w:t>
            </w:r>
            <w:r w:rsidRPr="000006BC">
              <w:t>SMW202</w:t>
            </w:r>
            <w:r w:rsidRPr="000006BC">
              <w:t>检测接收起始字符</w:t>
            </w:r>
          </w:p>
        </w:tc>
      </w:tr>
    </w:tbl>
    <w:p w:rsidR="0005267B" w:rsidRDefault="0005267B" w:rsidP="0005267B">
      <w:pPr>
        <w:ind w:firstLine="400"/>
        <w:rPr>
          <w:rFonts w:hint="eastAsia"/>
        </w:rPr>
      </w:pP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2</w:t>
      </w:r>
      <w:r w:rsidRPr="000006BC">
        <w:t>）</w:t>
      </w:r>
      <w:r w:rsidRPr="000006BC">
        <w:t>SMW202</w:t>
      </w:r>
      <w:r w:rsidRPr="000006BC">
        <w:t>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存放匹配起始字符，低字节对应</w:t>
      </w:r>
      <w:r w:rsidR="00A6265E">
        <w:t>串口</w:t>
      </w:r>
      <w:r w:rsidR="00A6265E">
        <w:t>1</w:t>
      </w:r>
      <w:r w:rsidRPr="000006BC">
        <w:t>，高字节对应</w:t>
      </w:r>
      <w:r w:rsidR="00A6265E">
        <w:t>串口</w:t>
      </w:r>
      <w:r w:rsidR="00A6265E">
        <w:t>2</w:t>
      </w:r>
      <w:r w:rsidRPr="000006BC">
        <w:t>。当配置为接收启动检测模式时，接收到与起始字符相同的数据后，程序开始向</w:t>
      </w:r>
      <w:r w:rsidRPr="000006BC">
        <w:t>RCV</w:t>
      </w:r>
      <w:r w:rsidRPr="000006BC">
        <w:t>的</w:t>
      </w:r>
      <w:r w:rsidRPr="000006BC">
        <w:t>TBL</w:t>
      </w:r>
      <w:r w:rsidRPr="000006BC">
        <w:t>区写入数据。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3</w:t>
      </w:r>
      <w:r w:rsidRPr="000006BC">
        <w:t>）</w:t>
      </w:r>
      <w:r w:rsidRPr="000006BC">
        <w:t>SMW203</w:t>
      </w:r>
      <w:r w:rsidRPr="000006BC">
        <w:t>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存放匹配结束字符，低字节对应</w:t>
      </w:r>
      <w:r w:rsidR="00A6265E">
        <w:t>串口</w:t>
      </w:r>
      <w:r w:rsidR="00A6265E">
        <w:t>1</w:t>
      </w:r>
      <w:r w:rsidRPr="000006BC">
        <w:t>，高字节对应</w:t>
      </w:r>
      <w:r w:rsidR="00A6265E">
        <w:t>串口</w:t>
      </w:r>
      <w:r w:rsidR="00A6265E">
        <w:t>2</w:t>
      </w:r>
      <w:r w:rsidRPr="000006BC">
        <w:t>。当配置为接收终止检测模式时，接收到与终止字符相同的数据后，此次接收数据过程结束。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4</w:t>
      </w:r>
      <w:r w:rsidRPr="000006BC">
        <w:t>）</w:t>
      </w:r>
      <w:r w:rsidRPr="000006BC">
        <w:t>SMW208</w:t>
      </w:r>
      <w:r w:rsidRPr="000006BC">
        <w:t>（</w:t>
      </w:r>
      <w:r w:rsidR="00A6265E">
        <w:t>串口</w:t>
      </w:r>
      <w:r w:rsidR="00A6265E">
        <w:t>1</w:t>
      </w:r>
      <w:r w:rsidRPr="000006BC">
        <w:t>）</w:t>
      </w:r>
      <w:r w:rsidRPr="000006BC">
        <w:t>/SMW209</w:t>
      </w:r>
      <w:r w:rsidRPr="000006BC">
        <w:t>（</w:t>
      </w:r>
      <w:r w:rsidR="00A6265E">
        <w:t>串口</w:t>
      </w:r>
      <w:r w:rsidR="00A6265E">
        <w:t>2</w:t>
      </w:r>
      <w:r w:rsidRPr="000006BC">
        <w:t>）：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存放最大接收字符长度。用户可以通过这个区配置</w:t>
      </w:r>
      <w:r w:rsidRPr="000006BC">
        <w:t>RCV</w:t>
      </w:r>
      <w:r w:rsidRPr="000006BC">
        <w:t>指令的最大接收字符数目。接收过程中将舍弃超过这一数目的所有数据。默认为</w:t>
      </w:r>
      <w:r w:rsidRPr="000006BC">
        <w:t>200</w:t>
      </w:r>
      <w:r w:rsidRPr="000006BC">
        <w:t>，最大为</w:t>
      </w:r>
      <w:r w:rsidRPr="000006BC">
        <w:t>512</w:t>
      </w:r>
      <w:r w:rsidRPr="000006BC">
        <w:t>个字节。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5</w:t>
      </w:r>
      <w:r w:rsidRPr="000006BC">
        <w:t>）</w:t>
      </w:r>
      <w:r w:rsidRPr="000006BC">
        <w:t>SMW210</w:t>
      </w:r>
      <w:r w:rsidRPr="000006BC">
        <w:t>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SMW210</w:t>
      </w:r>
      <w:r w:rsidRPr="000006BC">
        <w:t>为串口通信配置变量，结构如下：</w:t>
      </w:r>
    </w:p>
    <w:p w:rsidR="0005267B" w:rsidRDefault="0005267B" w:rsidP="0005267B">
      <w:pPr>
        <w:pStyle w:val="a8"/>
        <w:spacing w:after="93"/>
        <w:rPr>
          <w:rFonts w:hint="eastAsia"/>
        </w:rPr>
      </w:pPr>
      <w:r w:rsidRPr="000006BC">
        <w:object w:dxaOrig="8558" w:dyaOrig="338">
          <v:shape id="_x0000_i1026" type="#_x0000_t75" style="width:416.25pt;height:15.75pt" o:ole="">
            <v:imagedata r:id="rId10" o:title=""/>
          </v:shape>
          <o:OLEObject Type="Embed" ProgID="Visio.Drawing.11" ShapeID="_x0000_i1026" DrawAspect="Content" ObjectID="_1501312548" r:id="rId11"/>
        </w:objec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SM210.0~SM210.5</w:t>
      </w:r>
      <w:r w:rsidRPr="000006BC">
        <w:t>用于显示自由通信运行状态。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SM210.6/SM210.7</w:t>
      </w:r>
      <w:r w:rsidRPr="000006BC">
        <w:t>用于配置自由通信端口，</w:t>
      </w:r>
      <w:r w:rsidRPr="000006BC">
        <w:t>SM210.6</w:t>
      </w:r>
      <w:r w:rsidRPr="000006BC">
        <w:t>为</w:t>
      </w:r>
      <w:r w:rsidRPr="000006BC">
        <w:t>1</w:t>
      </w:r>
      <w:r w:rsidRPr="000006BC">
        <w:t>表示串口</w:t>
      </w:r>
      <w:r w:rsidR="00A6265E">
        <w:rPr>
          <w:rFonts w:hint="eastAsia"/>
        </w:rPr>
        <w:t>1</w:t>
      </w:r>
      <w:r w:rsidRPr="000006BC">
        <w:t>为自由通信端口，</w:t>
      </w:r>
      <w:r w:rsidRPr="000006BC">
        <w:t>SM210.7</w:t>
      </w:r>
      <w:r w:rsidRPr="000006BC">
        <w:t>为</w:t>
      </w:r>
      <w:r w:rsidRPr="000006BC">
        <w:t>1</w:t>
      </w:r>
      <w:r w:rsidRPr="000006BC">
        <w:t>表示串口</w:t>
      </w:r>
      <w:r w:rsidR="00A6265E">
        <w:rPr>
          <w:rFonts w:hint="eastAsia"/>
        </w:rPr>
        <w:t>2</w:t>
      </w:r>
      <w:r w:rsidRPr="000006BC">
        <w:t>为自由通信端口。</w:t>
      </w:r>
      <w:r w:rsidRPr="000006BC">
        <w:t>SM210.8</w:t>
      </w:r>
      <w:r w:rsidRPr="000006BC">
        <w:t>为</w:t>
      </w:r>
      <w:r w:rsidRPr="000006BC">
        <w:t>1</w:t>
      </w:r>
      <w:r w:rsidRPr="000006BC">
        <w:t>表示</w:t>
      </w:r>
      <w:r w:rsidR="00A6265E" w:rsidRPr="000006BC">
        <w:t>串口</w:t>
      </w:r>
      <w:r w:rsidR="00A6265E" w:rsidRPr="000006BC">
        <w:t>1</w:t>
      </w:r>
      <w:r w:rsidRPr="000006BC">
        <w:t>启动自由通信被动接收模式，</w:t>
      </w:r>
      <w:r w:rsidRPr="000006BC">
        <w:t>SM210.9</w:t>
      </w:r>
      <w:r w:rsidRPr="000006BC">
        <w:t>为</w:t>
      </w:r>
      <w:r w:rsidRPr="000006BC">
        <w:t>1</w:t>
      </w:r>
      <w:r w:rsidRPr="000006BC">
        <w:t>表示</w:t>
      </w:r>
      <w:r w:rsidR="00A6265E" w:rsidRPr="000006BC">
        <w:t>串口</w:t>
      </w:r>
      <w:r w:rsidR="00A6265E">
        <w:rPr>
          <w:rFonts w:hint="eastAsia"/>
        </w:rPr>
        <w:t>2</w:t>
      </w:r>
      <w:r w:rsidRPr="000006BC">
        <w:t>启动自由通信被动接收模式，高</w:t>
      </w:r>
      <w:r w:rsidRPr="000006BC">
        <w:t>6</w:t>
      </w:r>
      <w:r w:rsidRPr="000006BC">
        <w:t>位保留。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6</w:t>
      </w:r>
      <w:r w:rsidRPr="000006BC">
        <w:t>）</w:t>
      </w:r>
      <w:r w:rsidRPr="000006BC">
        <w:t>SMW199</w:t>
      </w:r>
      <w:r w:rsidRPr="000006BC">
        <w:t>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自由通信状态变量：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SM199.0</w:t>
      </w:r>
      <w:r w:rsidRPr="000006BC">
        <w:t>为</w:t>
      </w:r>
      <w:r w:rsidRPr="000006BC">
        <w:t>1</w:t>
      </w:r>
      <w:r w:rsidRPr="000006BC">
        <w:t>表示</w:t>
      </w:r>
      <w:r w:rsidR="00A6265E" w:rsidRPr="000006BC">
        <w:t>串口</w:t>
      </w:r>
      <w:r w:rsidR="00A6265E" w:rsidRPr="000006BC">
        <w:t>1</w:t>
      </w:r>
      <w:r w:rsidRPr="000006BC">
        <w:t>发送完毕信号；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SM199.1</w:t>
      </w:r>
      <w:r w:rsidRPr="000006BC">
        <w:t>为</w:t>
      </w:r>
      <w:r w:rsidRPr="000006BC">
        <w:t>1</w:t>
      </w:r>
      <w:r w:rsidRPr="000006BC">
        <w:t>表示</w:t>
      </w:r>
      <w:r w:rsidR="00A6265E" w:rsidRPr="000006BC">
        <w:t>串口</w:t>
      </w:r>
      <w:r w:rsidR="00A6265E">
        <w:rPr>
          <w:rFonts w:hint="eastAsia"/>
        </w:rPr>
        <w:t>2</w:t>
      </w:r>
      <w:r w:rsidRPr="000006BC">
        <w:t>发送完毕信号。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7</w:t>
      </w:r>
      <w:r w:rsidRPr="000006BC">
        <w:t>）</w:t>
      </w:r>
      <w:r w:rsidRPr="000006BC">
        <w:t>SMW211</w:t>
      </w:r>
      <w:r w:rsidRPr="000006BC">
        <w:t>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自由通信错误标志变量，低</w:t>
      </w:r>
      <w:r w:rsidRPr="000006BC">
        <w:t>8</w:t>
      </w:r>
      <w:r w:rsidRPr="000006BC">
        <w:t>位表示</w:t>
      </w:r>
      <w:r w:rsidR="00A6265E">
        <w:t>串口</w:t>
      </w:r>
      <w:r w:rsidR="00A6265E">
        <w:t>1</w:t>
      </w:r>
      <w:r w:rsidRPr="000006BC">
        <w:t>，高</w:t>
      </w:r>
      <w:r w:rsidRPr="000006BC">
        <w:t>8</w:t>
      </w:r>
      <w:r w:rsidRPr="000006BC">
        <w:t>位表示</w:t>
      </w:r>
      <w:r w:rsidR="00A6265E">
        <w:t>串口</w:t>
      </w:r>
      <w:r w:rsidR="00A6265E">
        <w:t>2</w:t>
      </w:r>
      <w:r w:rsidRPr="000006BC">
        <w:t>。以下以</w:t>
      </w:r>
      <w:r w:rsidR="00A6265E">
        <w:t>串口</w:t>
      </w:r>
      <w:r w:rsidR="00A6265E">
        <w:t>1</w:t>
      </w:r>
      <w:r w:rsidRPr="000006BC">
        <w:t>为例，介绍每位所代表的含义。</w:t>
      </w:r>
    </w:p>
    <w:p w:rsidR="0005267B" w:rsidRPr="000006BC" w:rsidRDefault="0005267B" w:rsidP="0005267B">
      <w:pPr>
        <w:ind w:firstLine="400"/>
      </w:pPr>
      <w:r w:rsidRPr="000006BC">
        <w:t>SM211.0</w:t>
      </w:r>
      <w:r w:rsidRPr="000006BC">
        <w:t>：置位，表示</w:t>
      </w:r>
      <w:proofErr w:type="spellStart"/>
      <w:r w:rsidRPr="000006BC">
        <w:t>Recv</w:t>
      </w:r>
      <w:proofErr w:type="spellEnd"/>
      <w:r w:rsidRPr="000006BC">
        <w:t>功能块</w:t>
      </w:r>
      <w:r w:rsidRPr="000006BC">
        <w:t>TBL</w:t>
      </w:r>
      <w:r w:rsidRPr="000006BC">
        <w:t>没有进行正确的配置；</w:t>
      </w:r>
    </w:p>
    <w:p w:rsidR="0005267B" w:rsidRPr="000006BC" w:rsidRDefault="0005267B" w:rsidP="0005267B">
      <w:pPr>
        <w:ind w:firstLine="400"/>
      </w:pPr>
      <w:r w:rsidRPr="000006BC">
        <w:t>SM211.1</w:t>
      </w:r>
      <w:r w:rsidRPr="000006BC">
        <w:t>：置位，表示通信使用不存在的端口；</w:t>
      </w:r>
    </w:p>
    <w:p w:rsidR="0005267B" w:rsidRPr="000006BC" w:rsidRDefault="0005267B" w:rsidP="0005267B">
      <w:pPr>
        <w:ind w:firstLine="400"/>
      </w:pPr>
      <w:r w:rsidRPr="000006BC">
        <w:t>SM211.2</w:t>
      </w:r>
      <w:r w:rsidRPr="000006BC">
        <w:t>：置位，表示通信使用端口没有使能自由通信格式；</w:t>
      </w:r>
    </w:p>
    <w:p w:rsidR="0005267B" w:rsidRPr="000006BC" w:rsidRDefault="0005267B" w:rsidP="0005267B">
      <w:pPr>
        <w:ind w:firstLine="400"/>
      </w:pPr>
      <w:r w:rsidRPr="000006BC">
        <w:t>SM211.3</w:t>
      </w:r>
      <w:r w:rsidRPr="000006BC">
        <w:t>：置位，表示用户指定的自由通信口不是主口；</w:t>
      </w:r>
    </w:p>
    <w:p w:rsidR="0005267B" w:rsidRPr="000006BC" w:rsidRDefault="0005267B" w:rsidP="0005267B">
      <w:pPr>
        <w:ind w:firstLine="400"/>
      </w:pPr>
      <w:r w:rsidRPr="000006BC">
        <w:t>SM211.4</w:t>
      </w:r>
      <w:r w:rsidRPr="000006BC">
        <w:t>：置位，表示启动模式错误；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SM211.5</w:t>
      </w:r>
      <w:r w:rsidRPr="000006BC">
        <w:t>：置位，表示终止模式错误。</w:t>
      </w:r>
    </w:p>
    <w:p w:rsidR="0005267B" w:rsidRDefault="0005267B" w:rsidP="0005267B">
      <w:pPr>
        <w:pStyle w:val="a"/>
        <w:ind w:firstLine="400"/>
        <w:rPr>
          <w:rFonts w:hint="eastAsia"/>
        </w:rPr>
      </w:pPr>
      <w:r w:rsidRPr="00C84D17">
        <w:t>TBL</w:t>
      </w:r>
      <w:r w:rsidRPr="00C84D17">
        <w:t>区说明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TBL</w:t>
      </w:r>
      <w:r w:rsidRPr="000006BC">
        <w:t>仅支持</w:t>
      </w:r>
      <w:r w:rsidRPr="000006BC">
        <w:t>V</w:t>
      </w:r>
      <w:r w:rsidRPr="000006BC">
        <w:t>区、</w:t>
      </w:r>
      <w:r w:rsidRPr="000006BC">
        <w:t>L</w:t>
      </w:r>
      <w:r w:rsidRPr="000006BC">
        <w:t>区、</w:t>
      </w:r>
      <w:r w:rsidRPr="000006BC">
        <w:t>M</w:t>
      </w:r>
      <w:r w:rsidRPr="000006BC">
        <w:t>区、</w:t>
      </w:r>
      <w:r w:rsidRPr="000006BC">
        <w:t>S</w:t>
      </w:r>
      <w:r w:rsidRPr="000006BC">
        <w:t>区、</w:t>
      </w:r>
      <w:r w:rsidRPr="000006BC">
        <w:t>XAQ</w:t>
      </w:r>
      <w:r w:rsidRPr="000006BC">
        <w:t>区、</w:t>
      </w:r>
      <w:r w:rsidRPr="000006BC">
        <w:t>AQ</w:t>
      </w:r>
      <w:r w:rsidRPr="000006BC">
        <w:t>区和</w:t>
      </w:r>
      <w:r w:rsidRPr="000006BC">
        <w:t>PAQ</w:t>
      </w:r>
      <w:r w:rsidRPr="000006BC">
        <w:t>区。如果用户配置其它区，或者使用长度超出该区范围，则指令直接返回，无法得到正确的结果。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1</w:t>
      </w:r>
      <w:r w:rsidRPr="000006BC">
        <w:t>）</w:t>
      </w:r>
      <w:r w:rsidRPr="000006BC">
        <w:t>XMT</w:t>
      </w:r>
      <w:r w:rsidRPr="000006BC">
        <w:t>指令</w:t>
      </w:r>
      <w:r w:rsidRPr="000006BC">
        <w:t>TBL</w:t>
      </w:r>
      <w:r w:rsidRPr="000006BC">
        <w:t>区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TBL</w:t>
      </w:r>
      <w:r w:rsidRPr="000006BC">
        <w:t>指针指向的第一个字，表示将要发送的数据长度。</w:t>
      </w:r>
      <w:r w:rsidRPr="000006BC">
        <w:t>TBL</w:t>
      </w:r>
      <w:r w:rsidRPr="000006BC">
        <w:t>第二个字开始为发送信息区。发送</w:t>
      </w:r>
      <w:r w:rsidRPr="000006BC">
        <w:t>TBL</w:t>
      </w:r>
      <w:r w:rsidRPr="000006BC">
        <w:t>区结构（从低地址开始）：</w:t>
      </w:r>
    </w:p>
    <w:p w:rsidR="0005267B" w:rsidRDefault="0005267B" w:rsidP="0005267B">
      <w:pPr>
        <w:pStyle w:val="a8"/>
        <w:spacing w:after="93"/>
        <w:rPr>
          <w:rFonts w:hint="eastAsia"/>
        </w:rPr>
      </w:pPr>
      <w:r w:rsidRPr="000006BC">
        <w:object w:dxaOrig="5435" w:dyaOrig="359">
          <v:shape id="_x0000_i1027" type="#_x0000_t75" style="width:272.25pt;height:17.25pt;mso-position-horizontal-relative:page;mso-position-vertical-relative:page" o:ole="">
            <v:imagedata r:id="rId12" o:title=""/>
          </v:shape>
          <o:OLEObject Type="Embed" ProgID="Visio.Drawing.11" ShapeID="_x0000_i1027" DrawAspect="Content" ObjectID="_1501312549" r:id="rId13"/>
        </w:objec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lastRenderedPageBreak/>
        <w:t>信息区按字寻址。每一个字地址的低八位，存放需要发送的数据，高八位无效。</w:t>
      </w:r>
    </w:p>
    <w:p w:rsidR="0005267B" w:rsidRDefault="0005267B" w:rsidP="0005267B">
      <w:pPr>
        <w:pStyle w:val="a8"/>
        <w:spacing w:after="93"/>
        <w:rPr>
          <w:rFonts w:hint="eastAsia"/>
        </w:rPr>
      </w:pPr>
      <w:r w:rsidRPr="000006BC">
        <w:object w:dxaOrig="6838" w:dyaOrig="359">
          <v:shape id="_x0000_i1028" type="#_x0000_t75" style="width:341.25pt;height:17.25pt;mso-position-horizontal-relative:page;mso-position-vertical-relative:page" o:ole="">
            <v:imagedata r:id="rId14" o:title=""/>
          </v:shape>
          <o:OLEObject Type="Embed" ProgID="Visio.Drawing.11" ShapeID="_x0000_i1028" DrawAspect="Content" ObjectID="_1501312550" r:id="rId15"/>
        </w:objec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2</w:t>
      </w:r>
      <w:r w:rsidRPr="000006BC">
        <w:t>）</w:t>
      </w:r>
      <w:r w:rsidRPr="000006BC">
        <w:t>RCV</w:t>
      </w:r>
      <w:r w:rsidRPr="000006BC">
        <w:t>功能块</w:t>
      </w:r>
      <w:r w:rsidRPr="000006BC">
        <w:t>TBL</w:t>
      </w:r>
      <w:r w:rsidRPr="000006BC">
        <w:t>区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TBL</w:t>
      </w:r>
      <w:r w:rsidRPr="000006BC">
        <w:t>指针指向的第一个字，表示接收到的数据长度。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第二个字存放接收到的起始字符，若没有配置接收启动检测模式，该字存放的内容无效。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从</w:t>
      </w:r>
      <w:r w:rsidRPr="000006BC">
        <w:t>TBL</w:t>
      </w:r>
      <w:r w:rsidRPr="000006BC">
        <w:t>区第三个字地址开始是信息区，每一个字地址低八位存放接收到的数据，高八位无效。信息区长度等于</w:t>
      </w:r>
      <w:r w:rsidRPr="000006BC">
        <w:t>TBL</w:t>
      </w:r>
      <w:r w:rsidRPr="000006BC">
        <w:t>指针指向的第一个字。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TBL</w:t>
      </w:r>
      <w:r w:rsidRPr="000006BC">
        <w:t>区最后一个字符为结束字符，若没有配置接收结束检测模式，该字为</w:t>
      </w:r>
      <w:r w:rsidRPr="000006BC">
        <w:t>0</w:t>
      </w:r>
      <w:r w:rsidRPr="000006BC">
        <w:t>。接收</w:t>
      </w:r>
      <w:r w:rsidRPr="000006BC">
        <w:t>TBL</w:t>
      </w:r>
      <w:r w:rsidRPr="000006BC">
        <w:t>区结构（从低地址开始）：</w:t>
      </w:r>
    </w:p>
    <w:p w:rsidR="0005267B" w:rsidRDefault="0005267B" w:rsidP="0005267B">
      <w:pPr>
        <w:pStyle w:val="a8"/>
        <w:spacing w:after="93"/>
        <w:rPr>
          <w:rFonts w:hint="eastAsia"/>
        </w:rPr>
      </w:pPr>
      <w:r w:rsidRPr="000006BC">
        <w:object w:dxaOrig="7121" w:dyaOrig="359">
          <v:shape id="_x0000_i1029" type="#_x0000_t75" style="width:357.75pt;height:17.25pt;mso-position-horizontal-relative:page;mso-position-vertical-relative:page" o:ole="">
            <v:imagedata r:id="rId16" o:title=""/>
          </v:shape>
          <o:OLEObject Type="Embed" ProgID="Visio.Drawing.11" ShapeID="_x0000_i1029" DrawAspect="Content" ObjectID="_1501312551" r:id="rId17"/>
        </w:object>
      </w:r>
    </w:p>
    <w:p w:rsidR="0005267B" w:rsidRDefault="0005267B" w:rsidP="0005267B">
      <w:pPr>
        <w:pStyle w:val="a"/>
        <w:ind w:firstLine="400"/>
        <w:rPr>
          <w:rFonts w:hint="eastAsia"/>
        </w:rPr>
      </w:pPr>
      <w:r w:rsidRPr="00C84D17">
        <w:t>工作流程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1</w:t>
      </w:r>
      <w:r w:rsidRPr="000006BC">
        <w:t>）发送数据过程：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发送过程可发送一个或者多个字节的缓冲区，暂时最多支持</w:t>
      </w:r>
      <w:r w:rsidRPr="000006BC">
        <w:t>255</w:t>
      </w:r>
      <w:r w:rsidRPr="000006BC">
        <w:t>个字节。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当发送指令将数据添加到串口发送队列中的时候，会产生一个发送完毕中断。（</w:t>
      </w:r>
      <w:r w:rsidR="00A6265E">
        <w:t>串口</w:t>
      </w:r>
      <w:r w:rsidR="00A6265E">
        <w:t>1</w:t>
      </w:r>
      <w:r w:rsidRPr="000006BC">
        <w:t>对应中断号</w:t>
      </w:r>
      <w:r w:rsidRPr="000006BC">
        <w:t>16</w:t>
      </w:r>
      <w:r w:rsidRPr="000006BC">
        <w:t>，</w:t>
      </w:r>
      <w:r w:rsidR="00A6265E">
        <w:t>串口</w:t>
      </w:r>
      <w:r w:rsidR="00A6265E">
        <w:t>2</w:t>
      </w:r>
      <w:r w:rsidRPr="000006BC">
        <w:t>对应中断号</w:t>
      </w:r>
      <w:r w:rsidRPr="000006BC">
        <w:t>18</w:t>
      </w:r>
      <w:r w:rsidRPr="000006BC">
        <w:t>）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（</w:t>
      </w:r>
      <w:r w:rsidRPr="000006BC">
        <w:t>2</w:t>
      </w:r>
      <w:r w:rsidRPr="000006BC">
        <w:t>）接收数据过程：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当用户准备使用自由通信接收数据时，需要首先配置相应的通信口为自由通信口。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配置接收启动检测模式。若启动模式未配置，则默认为无需起始字符检测。如果</w:t>
      </w:r>
      <w:r w:rsidRPr="000006BC">
        <w:t>SM201.1 = 0</w:t>
      </w:r>
      <w:r w:rsidRPr="000006BC">
        <w:t>，</w:t>
      </w:r>
      <w:r w:rsidRPr="000006BC">
        <w:t>SM201.4 = 0</w:t>
      </w:r>
      <w:r w:rsidRPr="000006BC">
        <w:t>，</w:t>
      </w:r>
      <w:r w:rsidRPr="000006BC">
        <w:t>SM201.6 = 1</w:t>
      </w:r>
      <w:r w:rsidRPr="000006BC">
        <w:t>时，表示使用的接收启动检测模式，</w:t>
      </w:r>
      <w:r w:rsidRPr="000006BC">
        <w:t>SMW202</w:t>
      </w:r>
      <w:r w:rsidRPr="000006BC">
        <w:t>中存放需要检测的起始字符。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配置接收终止检测模式，程序会在后台进入等待接收状态，其它组态程序照常运行。当通信端口有数据到来时，判断启动模式是否匹配，若匹配则进入自由通信数据接收过程，否则继续等待。当接收数据与结束字符相匹配时，将数据存入到缓冲区中，接收过程结束。</w:t>
      </w:r>
      <w:r w:rsidRPr="000006BC">
        <w:t>SM201.5 = 1</w:t>
      </w:r>
      <w:r w:rsidRPr="000006BC">
        <w:t>时，表示接收终止检测模式，</w:t>
      </w:r>
      <w:r w:rsidRPr="000006BC">
        <w:t>SMW203</w:t>
      </w:r>
      <w:r w:rsidRPr="000006BC">
        <w:t>中存放匹配结束字符。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数据接收结束的时候会产生一个中断，中断号为</w:t>
      </w:r>
      <w:r w:rsidRPr="000006BC">
        <w:t>17</w:t>
      </w:r>
      <w:r w:rsidRPr="000006BC">
        <w:t>（</w:t>
      </w:r>
      <w:r w:rsidR="00A6265E">
        <w:t>串口</w:t>
      </w:r>
      <w:r w:rsidR="00A6265E">
        <w:t>1</w:t>
      </w:r>
      <w:r w:rsidRPr="000006BC">
        <w:t>）和</w:t>
      </w:r>
      <w:r w:rsidRPr="000006BC">
        <w:t>19</w:t>
      </w:r>
      <w:r w:rsidRPr="000006BC">
        <w:t>（</w:t>
      </w:r>
      <w:r w:rsidR="00A6265E">
        <w:t>串口</w:t>
      </w:r>
      <w:r w:rsidR="00A6265E">
        <w:t>2</w:t>
      </w:r>
      <w:r w:rsidRPr="000006BC">
        <w:t>），用户可根据需要，编写中断程序。此外，用户可强制</w:t>
      </w:r>
      <w:r w:rsidRPr="000006BC">
        <w:t>SMW201.7</w:t>
      </w:r>
      <w:r w:rsidRPr="000006BC">
        <w:t>为</w:t>
      </w:r>
      <w:r w:rsidRPr="000006BC">
        <w:t>0</w:t>
      </w:r>
      <w:r w:rsidRPr="000006BC">
        <w:t>时，结束接收过程。</w:t>
      </w:r>
    </w:p>
    <w:p w:rsidR="0005267B" w:rsidRPr="0005267B" w:rsidRDefault="0005267B" w:rsidP="0005267B">
      <w:pPr>
        <w:pStyle w:val="1"/>
        <w:rPr>
          <w:rFonts w:hint="eastAsia"/>
        </w:rPr>
      </w:pPr>
      <w:r w:rsidRPr="0005267B">
        <w:t>应用示例：</w:t>
      </w:r>
    </w:p>
    <w:p w:rsidR="0005267B" w:rsidRPr="0005267B" w:rsidRDefault="0005267B" w:rsidP="0005267B">
      <w:pPr>
        <w:pStyle w:val="2"/>
        <w:rPr>
          <w:rFonts w:hint="eastAsia"/>
          <w:bCs/>
          <w:shd w:val="clear" w:color="auto" w:fill="FFFFFF"/>
        </w:rPr>
      </w:pPr>
      <w:r w:rsidRPr="000006BC">
        <w:t>XMT</w:t>
      </w:r>
      <w:r w:rsidRPr="000006BC">
        <w:t>指令</w:t>
      </w:r>
      <w:r w:rsidRPr="0005267B">
        <w:rPr>
          <w:bCs/>
          <w:shd w:val="clear" w:color="auto" w:fill="BFBFBF" w:themeFill="background1" w:themeFillShade="BF"/>
        </w:rPr>
        <w:t>应用示例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想要使用</w:t>
      </w:r>
      <w:r w:rsidRPr="000006BC">
        <w:t>XMT</w:t>
      </w:r>
      <w:r w:rsidRPr="000006BC">
        <w:t>功能块，首先需要配置通信端口为自由通信口，而可以配置为自由通信口的端口必须为主口。</w:t>
      </w:r>
    </w:p>
    <w:p w:rsidR="0005267B" w:rsidRDefault="0005267B" w:rsidP="0005267B">
      <w:pPr>
        <w:ind w:firstLine="40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</w:t>
      </w:r>
      <w:r w:rsidRPr="000006BC">
        <w:t>打开控制器参数对话框，确认想要使用自由通信的端口为主口。</w:t>
      </w:r>
    </w:p>
    <w:p w:rsidR="0005267B" w:rsidRDefault="0005267B" w:rsidP="0005267B">
      <w:pPr>
        <w:pStyle w:val="a6"/>
        <w:keepNext/>
        <w:spacing w:before="93"/>
      </w:pPr>
      <w:r>
        <w:rPr>
          <w:noProof/>
        </w:rPr>
        <w:drawing>
          <wp:inline distT="0" distB="0" distL="0" distR="0">
            <wp:extent cx="4505325" cy="144780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3.1.1</w:t>
      </w:r>
      <w:r w:rsidRPr="000006BC">
        <w:t>自由通信端口配置</w:t>
      </w:r>
    </w:p>
    <w:p w:rsidR="0005267B" w:rsidRDefault="0005267B" w:rsidP="0005267B">
      <w:pPr>
        <w:ind w:firstLine="40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</w:t>
      </w:r>
      <w:r w:rsidRPr="000006BC">
        <w:t>配置端口为自由通信模式。</w:t>
      </w:r>
    </w:p>
    <w:p w:rsidR="0005267B" w:rsidRDefault="0005267B" w:rsidP="0005267B">
      <w:pPr>
        <w:pStyle w:val="a6"/>
        <w:keepNext/>
        <w:spacing w:before="93"/>
      </w:pPr>
      <w:r>
        <w:rPr>
          <w:noProof/>
        </w:rPr>
        <w:lastRenderedPageBreak/>
        <w:drawing>
          <wp:inline distT="0" distB="0" distL="0" distR="0">
            <wp:extent cx="1885950" cy="7143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78" t="24586" r="9985" b="20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3.1.2</w:t>
      </w:r>
      <w:r w:rsidRPr="000006BC">
        <w:t>自由通信控制字配置</w:t>
      </w:r>
    </w:p>
    <w:p w:rsidR="0005267B" w:rsidRDefault="0005267B" w:rsidP="0005267B">
      <w:pPr>
        <w:ind w:firstLine="40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）</w:t>
      </w:r>
      <w:r w:rsidRPr="000006BC">
        <w:t>将需要发送的包，写入发送缓冲区</w:t>
      </w:r>
      <w:r w:rsidRPr="000006BC">
        <w:t>TBL</w:t>
      </w:r>
      <w:r w:rsidRPr="000006BC">
        <w:t>中。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例如，想要发送数据包</w:t>
      </w:r>
      <w:r w:rsidRPr="000006BC">
        <w:t xml:space="preserve">“E2 81 A0 </w:t>
      </w:r>
      <w:proofErr w:type="spellStart"/>
      <w:r w:rsidRPr="000006BC">
        <w:t>A0</w:t>
      </w:r>
      <w:proofErr w:type="spellEnd"/>
      <w:r w:rsidRPr="000006BC">
        <w:t>”</w:t>
      </w:r>
      <w:r w:rsidRPr="000006BC">
        <w:t>，使用</w:t>
      </w:r>
      <w:r w:rsidRPr="000006BC">
        <w:t>MW100</w:t>
      </w:r>
      <w:r w:rsidRPr="000006BC">
        <w:t>作为发送缓冲区。</w:t>
      </w:r>
    </w:p>
    <w:p w:rsidR="0005267B" w:rsidRDefault="0005267B" w:rsidP="0005267B">
      <w:pPr>
        <w:pStyle w:val="a6"/>
        <w:keepNext/>
        <w:spacing w:before="93"/>
      </w:pPr>
      <w:r>
        <w:rPr>
          <w:noProof/>
        </w:rPr>
        <w:drawing>
          <wp:inline distT="0" distB="0" distL="0" distR="0">
            <wp:extent cx="3248025" cy="33051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73" t="7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3.1.3</w:t>
      </w:r>
      <w:r w:rsidRPr="000006BC">
        <w:t>发送数据配置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其中，</w:t>
      </w:r>
      <w:r w:rsidRPr="000006BC">
        <w:t>MW100</w:t>
      </w:r>
      <w:r w:rsidRPr="000006BC">
        <w:t>的第一个字存放的是想要发送数据包的长度，最长支持</w:t>
      </w:r>
      <w:r w:rsidRPr="000006BC">
        <w:t>255</w:t>
      </w:r>
      <w:r w:rsidRPr="000006BC">
        <w:t>。</w:t>
      </w:r>
    </w:p>
    <w:p w:rsidR="0005267B" w:rsidRDefault="0005267B" w:rsidP="0005267B">
      <w:pPr>
        <w:ind w:firstLine="40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）</w:t>
      </w:r>
      <w:r w:rsidRPr="000006BC">
        <w:t>发送数据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通过</w:t>
      </w:r>
      <w:r w:rsidRPr="000006BC">
        <w:t>SM0.1</w:t>
      </w:r>
      <w:r w:rsidRPr="000006BC">
        <w:t>控制，控制器上电只发送一次数据。</w:t>
      </w:r>
    </w:p>
    <w:p w:rsidR="0005267B" w:rsidRDefault="0005267B" w:rsidP="0005267B">
      <w:pPr>
        <w:pStyle w:val="a6"/>
        <w:keepNext/>
        <w:spacing w:before="93"/>
      </w:pPr>
      <w:r>
        <w:rPr>
          <w:noProof/>
        </w:rPr>
        <w:drawing>
          <wp:inline distT="0" distB="0" distL="0" distR="0">
            <wp:extent cx="1838325" cy="69532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08" t="25497" r="10793" b="21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3.1.4</w:t>
      </w:r>
      <w:r w:rsidRPr="000006BC">
        <w:t>发送数据指令</w:t>
      </w:r>
    </w:p>
    <w:p w:rsidR="0005267B" w:rsidRDefault="0005267B" w:rsidP="0005267B">
      <w:pPr>
        <w:pStyle w:val="2"/>
        <w:rPr>
          <w:rFonts w:hint="eastAsia"/>
          <w:bCs/>
          <w:shd w:val="clear" w:color="auto" w:fill="FFFFFF"/>
        </w:rPr>
      </w:pPr>
      <w:r w:rsidRPr="000006BC">
        <w:t>RCV</w:t>
      </w:r>
      <w:r w:rsidRPr="000006BC">
        <w:t>指令</w:t>
      </w:r>
      <w:r w:rsidRPr="0005267B">
        <w:t>应用示例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使用</w:t>
      </w:r>
      <w:r w:rsidRPr="000006BC">
        <w:t>RCV</w:t>
      </w:r>
      <w:r w:rsidRPr="000006BC">
        <w:t>功能块也需要配置通信端口为自由通信模式，与</w:t>
      </w:r>
      <w:r w:rsidRPr="000006BC">
        <w:t>XMT</w:t>
      </w:r>
      <w:r w:rsidRPr="000006BC">
        <w:t>不同的是，</w:t>
      </w:r>
      <w:r w:rsidRPr="000006BC">
        <w:t>RCV</w:t>
      </w:r>
      <w:r w:rsidRPr="000006BC">
        <w:t>功能块还需配置接收启动模式，也可以选择性的配置接收终止模式。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1</w:t>
      </w:r>
      <w:r w:rsidRPr="000006BC">
        <w:t>）确认使用的通信口为主口（参考</w:t>
      </w:r>
      <w:r w:rsidRPr="000006BC">
        <w:t>XMT</w:t>
      </w:r>
      <w:r w:rsidRPr="000006BC">
        <w:t>指令配置）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2</w:t>
      </w:r>
      <w:r w:rsidRPr="000006BC">
        <w:t>）配置通信端口使用自由通信模式（参考</w:t>
      </w:r>
      <w:r w:rsidRPr="000006BC">
        <w:t>XMT</w:t>
      </w:r>
      <w:r w:rsidRPr="000006BC">
        <w:t>指令配置）</w:t>
      </w:r>
    </w:p>
    <w:p w:rsidR="0005267B" w:rsidRDefault="0005267B" w:rsidP="0005267B">
      <w:pPr>
        <w:pStyle w:val="a6"/>
        <w:keepNext/>
        <w:spacing w:before="93"/>
      </w:pPr>
      <w:r>
        <w:rPr>
          <w:noProof/>
        </w:rPr>
        <w:drawing>
          <wp:inline distT="0" distB="0" distL="0" distR="0">
            <wp:extent cx="1857375" cy="6953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0" t="25156" r="10297" b="21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3.</w:t>
      </w:r>
      <w:r w:rsidR="00A6265E">
        <w:rPr>
          <w:rFonts w:hint="eastAsia"/>
        </w:rPr>
        <w:t>2.1</w:t>
      </w:r>
      <w:r w:rsidRPr="000006BC">
        <w:t>发送数据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3</w:t>
      </w:r>
      <w:r w:rsidRPr="000006BC">
        <w:t>）使用</w:t>
      </w:r>
      <w:r w:rsidRPr="000006BC">
        <w:t>SMW201</w:t>
      </w:r>
      <w:r w:rsidRPr="000006BC">
        <w:t>配置接收、启动模式。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lastRenderedPageBreak/>
        <w:t>对于该变量，如果用户不进行任何配置，程序默认接收模式为任意字符检测启动接收。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本例即使用任意字符检测启动接收，即配置完毕后，只要通信端口中有数据到来，就直接拷贝到接收缓冲区中。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SMW208</w:t>
      </w:r>
      <w:r w:rsidRPr="000006BC">
        <w:t>保存</w:t>
      </w:r>
      <w:r w:rsidR="00A6265E">
        <w:t>串口</w:t>
      </w:r>
      <w:r w:rsidR="00A6265E">
        <w:t>1</w:t>
      </w:r>
      <w:r w:rsidRPr="000006BC">
        <w:t>最大接收长度，如果不对其进行配置，默认为</w:t>
      </w:r>
      <w:r w:rsidRPr="000006BC">
        <w:t>200</w:t>
      </w:r>
      <w:r w:rsidRPr="000006BC">
        <w:t>个字节，最大为</w:t>
      </w:r>
      <w:r w:rsidRPr="000006BC">
        <w:t>512</w:t>
      </w:r>
      <w:r w:rsidRPr="000006BC">
        <w:t>个字节。本例程配置为</w:t>
      </w:r>
      <w:r w:rsidRPr="000006BC">
        <w:t>20</w:t>
      </w:r>
      <w:r w:rsidRPr="000006BC">
        <w:t>，即每次有数据到来的时候仅接收开始的</w:t>
      </w:r>
      <w:r w:rsidRPr="000006BC">
        <w:t>20</w:t>
      </w:r>
      <w:r w:rsidRPr="000006BC">
        <w:t>个字节数据，</w:t>
      </w:r>
      <w:r w:rsidRPr="000006BC">
        <w:t>20</w:t>
      </w:r>
      <w:r w:rsidRPr="000006BC">
        <w:t>个字节之后的数据全都会被丢掉。</w:t>
      </w:r>
    </w:p>
    <w:p w:rsidR="0005267B" w:rsidRDefault="0005267B" w:rsidP="0005267B">
      <w:pPr>
        <w:pStyle w:val="a6"/>
        <w:keepNext/>
        <w:spacing w:before="93"/>
      </w:pPr>
      <w:r>
        <w:rPr>
          <w:noProof/>
        </w:rPr>
        <w:drawing>
          <wp:inline distT="0" distB="0" distL="0" distR="0">
            <wp:extent cx="3667125" cy="55245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64" t="24165" b="20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 w:rsidR="00A6265E">
        <w:rPr>
          <w:rFonts w:hint="eastAsia"/>
        </w:rPr>
        <w:t>3.2.2</w:t>
      </w:r>
      <w:r w:rsidRPr="000006BC">
        <w:t>配置接收模式和最大接收长度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当然，也可以使用起始字符检测，</w:t>
      </w:r>
      <w:r w:rsidRPr="000006BC">
        <w:t>SMW202</w:t>
      </w:r>
      <w:r w:rsidRPr="000006BC">
        <w:t>存放起始字符，配置如下：</w:t>
      </w:r>
    </w:p>
    <w:p w:rsidR="0005267B" w:rsidRDefault="0005267B" w:rsidP="0005267B">
      <w:pPr>
        <w:pStyle w:val="a6"/>
        <w:keepNext/>
        <w:spacing w:before="93"/>
      </w:pPr>
      <w:r>
        <w:rPr>
          <w:noProof/>
        </w:rPr>
        <w:drawing>
          <wp:inline distT="0" distB="0" distL="0" distR="0">
            <wp:extent cx="3790950" cy="5524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4" t="23199" b="22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 w:rsidR="00A6265E">
        <w:rPr>
          <w:rFonts w:hint="eastAsia"/>
        </w:rPr>
        <w:t>3.2.3</w:t>
      </w:r>
      <w:r w:rsidRPr="000006BC">
        <w:t>配置接收模式和起始字符检测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4</w:t>
      </w:r>
      <w:r w:rsidRPr="000006BC">
        <w:t>）调用</w:t>
      </w:r>
      <w:r w:rsidRPr="000006BC">
        <w:t>RCV</w:t>
      </w:r>
      <w:r w:rsidRPr="000006BC">
        <w:t>接收功能块。使用</w:t>
      </w:r>
      <w:r w:rsidRPr="000006BC">
        <w:t>VW1000</w:t>
      </w:r>
      <w:r w:rsidRPr="000006BC">
        <w:t>作为接收缓冲区。</w:t>
      </w:r>
    </w:p>
    <w:p w:rsidR="0005267B" w:rsidRDefault="0005267B" w:rsidP="0005267B">
      <w:pPr>
        <w:pStyle w:val="a6"/>
        <w:keepNext/>
        <w:spacing w:before="93"/>
      </w:pPr>
      <w:r>
        <w:rPr>
          <w:noProof/>
        </w:rPr>
        <w:drawing>
          <wp:inline distT="0" distB="0" distL="0" distR="0">
            <wp:extent cx="1543050" cy="7334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34" t="25542" r="5637" b="131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 w:rsidR="00A6265E">
        <w:rPr>
          <w:rFonts w:hint="eastAsia"/>
        </w:rPr>
        <w:t>3.2.4</w:t>
      </w:r>
      <w:r w:rsidRPr="000006BC">
        <w:t>配置接收缓冲区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执行</w:t>
      </w:r>
      <w:r w:rsidRPr="000006BC">
        <w:t>RCV</w:t>
      </w:r>
      <w:r w:rsidRPr="000006BC">
        <w:t>功能块的时候会根据</w:t>
      </w:r>
      <w:r w:rsidRPr="000006BC">
        <w:t>SMW201</w:t>
      </w:r>
      <w:r w:rsidRPr="000006BC">
        <w:t>中配置的启动、终止模式，配置一个全局的接收模式变量。所以</w:t>
      </w:r>
      <w:r w:rsidRPr="000006BC">
        <w:t>RCV</w:t>
      </w:r>
      <w:r w:rsidRPr="000006BC">
        <w:t>功能块的调用，必须在接收启动模式和接收终止模式配置之后，否则接收模式就不能被正确的配置。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因为全局接收模式控制变量只有一个，所以一般情况下在整个工程中</w:t>
      </w:r>
      <w:r w:rsidRPr="000006BC">
        <w:t>RCV</w:t>
      </w:r>
      <w:r w:rsidRPr="000006BC">
        <w:t>功能块只需要执行一次。第二次执行</w:t>
      </w:r>
      <w:r w:rsidRPr="000006BC">
        <w:t>RCV</w:t>
      </w:r>
      <w:r w:rsidRPr="000006BC">
        <w:t>功能块会导致覆盖第一次的配置。</w:t>
      </w:r>
    </w:p>
    <w:p w:rsidR="0005267B" w:rsidRDefault="0005267B" w:rsidP="0005267B">
      <w:pPr>
        <w:ind w:firstLine="400"/>
        <w:rPr>
          <w:rFonts w:hint="eastAsia"/>
        </w:rPr>
      </w:pPr>
      <w:r w:rsidRPr="000006BC">
        <w:t>当端口有数据到来的时候，数据就会被拷贝到</w:t>
      </w:r>
      <w:r w:rsidRPr="000006BC">
        <w:t>VW1000</w:t>
      </w:r>
      <w:r w:rsidRPr="000006BC">
        <w:t>中。</w:t>
      </w:r>
    </w:p>
    <w:p w:rsidR="0005267B" w:rsidRDefault="0005267B" w:rsidP="0005267B">
      <w:pPr>
        <w:pStyle w:val="2"/>
        <w:rPr>
          <w:rFonts w:hint="eastAsia"/>
        </w:rPr>
      </w:pPr>
      <w:r w:rsidRPr="00C84D17">
        <w:t>工程示例</w:t>
      </w:r>
    </w:p>
    <w:p w:rsidR="0005267B" w:rsidRDefault="00C117DD" w:rsidP="0005267B">
      <w:pPr>
        <w:ind w:firstLine="400"/>
        <w:rPr>
          <w:rFonts w:hint="eastAsia"/>
        </w:rPr>
      </w:pPr>
      <w:r>
        <w:rPr>
          <w:rFonts w:hint="eastAsia"/>
        </w:rPr>
        <w:t>本示例工程</w:t>
      </w:r>
      <w:r w:rsidR="0005267B" w:rsidRPr="000006BC">
        <w:t>功能为配置</w:t>
      </w:r>
      <w:r w:rsidRPr="000006BC">
        <w:t>串口</w:t>
      </w:r>
      <w:r w:rsidRPr="000006BC">
        <w:t>1</w:t>
      </w:r>
      <w:r w:rsidR="0005267B" w:rsidRPr="000006BC">
        <w:t>为自由通信口，利用定时中断每</w:t>
      </w:r>
      <w:r w:rsidR="0005267B" w:rsidRPr="000006BC">
        <w:t>3</w:t>
      </w:r>
      <w:r w:rsidR="0005267B" w:rsidRPr="000006BC">
        <w:t>秒钟发送</w:t>
      </w:r>
      <w:r w:rsidR="0005267B" w:rsidRPr="000006BC">
        <w:t>16</w:t>
      </w:r>
      <w:r w:rsidR="0005267B" w:rsidRPr="000006BC">
        <w:t>进</w:t>
      </w:r>
      <w:proofErr w:type="gramStart"/>
      <w:r w:rsidR="0005267B" w:rsidRPr="000006BC">
        <w:t>制数据</w:t>
      </w:r>
      <w:proofErr w:type="gramEnd"/>
      <w:r w:rsidR="0005267B" w:rsidRPr="000006BC">
        <w:t>0xE2</w:t>
      </w:r>
      <w:r w:rsidR="0005267B" w:rsidRPr="000006BC">
        <w:t>，</w:t>
      </w:r>
      <w:r w:rsidR="0005267B" w:rsidRPr="000006BC">
        <w:t>0x81</w:t>
      </w:r>
      <w:r w:rsidR="0005267B" w:rsidRPr="000006BC">
        <w:t>，</w:t>
      </w:r>
      <w:r w:rsidR="0005267B" w:rsidRPr="000006BC">
        <w:t>0xA0</w:t>
      </w:r>
      <w:r w:rsidR="0005267B" w:rsidRPr="000006BC">
        <w:t>，</w:t>
      </w:r>
      <w:r w:rsidR="0005267B" w:rsidRPr="000006BC">
        <w:t>0xA0</w:t>
      </w:r>
      <w:r w:rsidR="0005267B" w:rsidRPr="000006BC">
        <w:t>，接收数据放在</w:t>
      </w:r>
      <w:r w:rsidR="0005267B" w:rsidRPr="000006BC">
        <w:t>VW1000</w:t>
      </w:r>
      <w:r w:rsidR="0005267B" w:rsidRPr="000006BC">
        <w:t>起始的变量区中，其中</w:t>
      </w:r>
      <w:r w:rsidR="0005267B" w:rsidRPr="000006BC">
        <w:t>VW1000</w:t>
      </w:r>
      <w:r w:rsidR="0005267B" w:rsidRPr="000006BC">
        <w:t>存储接收字节数，</w:t>
      </w:r>
      <w:r w:rsidR="0005267B" w:rsidRPr="000006BC">
        <w:t>VW1001</w:t>
      </w:r>
      <w:r w:rsidR="0005267B" w:rsidRPr="000006BC">
        <w:t>开始存储接收到的数据，数据变量中低</w:t>
      </w:r>
      <w:r w:rsidR="0005267B" w:rsidRPr="000006BC">
        <w:t>8</w:t>
      </w:r>
      <w:r w:rsidR="0005267B" w:rsidRPr="000006BC">
        <w:t>位为有效数据。</w:t>
      </w:r>
    </w:p>
    <w:p w:rsidR="0005267B" w:rsidRDefault="0005267B" w:rsidP="0005267B">
      <w:pPr>
        <w:ind w:firstLine="40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</w:t>
      </w:r>
      <w:r w:rsidRPr="000006BC">
        <w:t>程序结构</w:t>
      </w:r>
    </w:p>
    <w:p w:rsidR="0005267B" w:rsidRDefault="00C117DD" w:rsidP="0005267B">
      <w:pPr>
        <w:pStyle w:val="a6"/>
        <w:keepNext/>
        <w:spacing w:before="93"/>
      </w:pPr>
      <w:r>
        <w:rPr>
          <w:noProof/>
        </w:rPr>
        <w:drawing>
          <wp:inline distT="0" distB="0" distL="0" distR="0" wp14:anchorId="476B5CB1" wp14:editId="4B13B009">
            <wp:extent cx="2314575" cy="139065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05267B" w:rsidRDefault="0005267B" w:rsidP="0005267B">
      <w:pPr>
        <w:pStyle w:val="a8"/>
        <w:spacing w:after="93"/>
        <w:rPr>
          <w:rFonts w:hint="eastAsia"/>
        </w:rPr>
      </w:pPr>
      <w:bookmarkStart w:id="0" w:name="_Ref415159980"/>
      <w:r>
        <w:rPr>
          <w:rFonts w:hint="eastAsia"/>
        </w:rPr>
        <w:t>图</w:t>
      </w:r>
      <w:bookmarkStart w:id="1" w:name="_Ref414457195"/>
      <w:bookmarkEnd w:id="0"/>
      <w:r w:rsidR="00A6265E">
        <w:rPr>
          <w:rFonts w:hint="eastAsia"/>
        </w:rPr>
        <w:t>3.3.1</w:t>
      </w:r>
      <w:r w:rsidRPr="000006BC">
        <w:t>程序结构</w:t>
      </w:r>
      <w:bookmarkEnd w:id="1"/>
    </w:p>
    <w:p w:rsidR="0005267B" w:rsidRDefault="0005267B" w:rsidP="0005267B">
      <w:pPr>
        <w:ind w:firstLine="40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</w:t>
      </w:r>
      <w:r w:rsidRPr="000006BC">
        <w:t>主程序</w:t>
      </w:r>
    </w:p>
    <w:p w:rsidR="0005267B" w:rsidRDefault="00C117DD" w:rsidP="0005267B">
      <w:pPr>
        <w:pStyle w:val="a6"/>
        <w:keepNext/>
        <w:spacing w:before="93"/>
        <w:rPr>
          <w:rFonts w:hint="eastAsia"/>
          <w:noProof/>
        </w:rPr>
      </w:pPr>
      <w:r>
        <w:rPr>
          <w:noProof/>
        </w:rPr>
        <w:lastRenderedPageBreak/>
        <w:drawing>
          <wp:inline distT="0" distB="0" distL="0" distR="0" wp14:anchorId="6D7421E4" wp14:editId="450124F7">
            <wp:extent cx="5274310" cy="3688354"/>
            <wp:effectExtent l="0" t="0" r="2540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67B" w:rsidRDefault="00C117DD" w:rsidP="0005267B">
      <w:pPr>
        <w:pStyle w:val="a6"/>
        <w:keepNext/>
        <w:spacing w:before="93"/>
        <w:rPr>
          <w:rFonts w:hint="eastAsia"/>
          <w:noProof/>
        </w:rPr>
      </w:pPr>
      <w:r>
        <w:rPr>
          <w:noProof/>
        </w:rPr>
        <w:drawing>
          <wp:inline distT="0" distB="0" distL="0" distR="0" wp14:anchorId="39FE55DE" wp14:editId="0AEE99C9">
            <wp:extent cx="5274310" cy="1118960"/>
            <wp:effectExtent l="0" t="0" r="2540" b="508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67B" w:rsidRDefault="00C117DD" w:rsidP="0005267B">
      <w:pPr>
        <w:pStyle w:val="a6"/>
        <w:keepNext/>
        <w:spacing w:before="93"/>
        <w:rPr>
          <w:rFonts w:hint="eastAsia"/>
          <w:noProof/>
        </w:rPr>
      </w:pPr>
      <w:r>
        <w:rPr>
          <w:noProof/>
        </w:rPr>
        <w:drawing>
          <wp:inline distT="0" distB="0" distL="0" distR="0" wp14:anchorId="2AB0DAFD" wp14:editId="40FABCB1">
            <wp:extent cx="5274310" cy="3298275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67B" w:rsidRDefault="00C117DD" w:rsidP="0005267B">
      <w:pPr>
        <w:pStyle w:val="a6"/>
        <w:keepNext/>
        <w:spacing w:before="93"/>
      </w:pPr>
      <w:r>
        <w:rPr>
          <w:noProof/>
        </w:rPr>
        <w:lastRenderedPageBreak/>
        <w:drawing>
          <wp:inline distT="0" distB="0" distL="0" distR="0" wp14:anchorId="2A20898E" wp14:editId="7CCA9463">
            <wp:extent cx="5274310" cy="709346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9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 w:rsidR="00A6265E">
        <w:rPr>
          <w:rFonts w:hint="eastAsia"/>
        </w:rPr>
        <w:t>3.3.2</w:t>
      </w:r>
      <w:r w:rsidRPr="000006BC">
        <w:t>主程序</w:t>
      </w:r>
    </w:p>
    <w:p w:rsidR="0005267B" w:rsidRDefault="0005267B" w:rsidP="0005267B">
      <w:pPr>
        <w:ind w:firstLine="40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）</w:t>
      </w:r>
      <w:r w:rsidRPr="000006BC">
        <w:t>中断子程序</w:t>
      </w:r>
      <w:r w:rsidRPr="000006BC">
        <w:t xml:space="preserve"> </w:t>
      </w:r>
      <w:proofErr w:type="spellStart"/>
      <w:r w:rsidRPr="000006BC">
        <w:t>RecvOK</w:t>
      </w:r>
      <w:proofErr w:type="spellEnd"/>
    </w:p>
    <w:p w:rsidR="0005267B" w:rsidRDefault="0005267B" w:rsidP="0005267B">
      <w:pPr>
        <w:pStyle w:val="a6"/>
        <w:keepNext/>
        <w:spacing w:before="93"/>
      </w:pPr>
      <w:r>
        <w:rPr>
          <w:noProof/>
        </w:rPr>
        <w:drawing>
          <wp:inline distT="0" distB="0" distL="0" distR="0" wp14:anchorId="68CDDE41" wp14:editId="3CD4508F">
            <wp:extent cx="3619500" cy="13144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 w:rsidR="00A6265E">
        <w:rPr>
          <w:rFonts w:hint="eastAsia"/>
        </w:rPr>
        <w:t>3.3.3</w:t>
      </w:r>
      <w:r w:rsidRPr="000006BC">
        <w:t>中断子程序</w:t>
      </w:r>
      <w:proofErr w:type="spellStart"/>
      <w:r w:rsidRPr="000006BC">
        <w:t>RecvOK</w:t>
      </w:r>
      <w:proofErr w:type="spellEnd"/>
    </w:p>
    <w:p w:rsidR="0005267B" w:rsidRDefault="0005267B" w:rsidP="0005267B">
      <w:pPr>
        <w:ind w:firstLine="40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）</w:t>
      </w:r>
      <w:r w:rsidRPr="000006BC">
        <w:t>中断子程序</w:t>
      </w:r>
      <w:r w:rsidRPr="000006BC">
        <w:t xml:space="preserve"> Timer</w:t>
      </w:r>
    </w:p>
    <w:p w:rsidR="0005267B" w:rsidRDefault="004A03AE" w:rsidP="00C117DD">
      <w:pPr>
        <w:pStyle w:val="a6"/>
        <w:keepNext/>
        <w:spacing w:before="93"/>
      </w:pPr>
      <w:r>
        <w:rPr>
          <w:noProof/>
        </w:rPr>
        <w:drawing>
          <wp:inline distT="0" distB="0" distL="0" distR="0" wp14:anchorId="5F564D78" wp14:editId="0CE6E630">
            <wp:extent cx="5067300" cy="15240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67B" w:rsidRDefault="0005267B" w:rsidP="0005267B">
      <w:pPr>
        <w:pStyle w:val="a8"/>
        <w:spacing w:after="93"/>
        <w:rPr>
          <w:rFonts w:hint="eastAsia"/>
        </w:rPr>
      </w:pPr>
      <w:r>
        <w:rPr>
          <w:rFonts w:hint="eastAsia"/>
        </w:rPr>
        <w:t>图</w:t>
      </w:r>
      <w:r w:rsidR="00A6265E">
        <w:rPr>
          <w:rFonts w:hint="eastAsia"/>
        </w:rPr>
        <w:t>3.3.4</w:t>
      </w:r>
      <w:r w:rsidRPr="000006BC">
        <w:t>中断子程序</w:t>
      </w:r>
      <w:r w:rsidRPr="000006BC">
        <w:t>Timer</w:t>
      </w:r>
    </w:p>
    <w:p w:rsidR="00762FB4" w:rsidRPr="0005267B" w:rsidRDefault="00762FB4" w:rsidP="0005267B">
      <w:pPr>
        <w:ind w:firstLine="400"/>
      </w:pPr>
      <w:bookmarkStart w:id="2" w:name="_GoBack"/>
      <w:bookmarkEnd w:id="2"/>
    </w:p>
    <w:sectPr w:rsidR="00762FB4" w:rsidRPr="000526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22663"/>
    <w:multiLevelType w:val="hybridMultilevel"/>
    <w:tmpl w:val="E17011A8"/>
    <w:lvl w:ilvl="0" w:tplc="F4E452E2">
      <w:start w:val="1"/>
      <w:numFmt w:val="bullet"/>
      <w:pStyle w:val="a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2E285E69"/>
    <w:multiLevelType w:val="multilevel"/>
    <w:tmpl w:val="F1E0CDF4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2127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47BD673D"/>
    <w:multiLevelType w:val="hybridMultilevel"/>
    <w:tmpl w:val="B58AEFDE"/>
    <w:lvl w:ilvl="0" w:tplc="51DA75FA">
      <w:start w:val="1"/>
      <w:numFmt w:val="bullet"/>
      <w:pStyle w:val="a0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1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AD"/>
    <w:rsid w:val="0005267B"/>
    <w:rsid w:val="0005752E"/>
    <w:rsid w:val="000E4431"/>
    <w:rsid w:val="004A03AE"/>
    <w:rsid w:val="00707FF3"/>
    <w:rsid w:val="00737DFE"/>
    <w:rsid w:val="00762FB4"/>
    <w:rsid w:val="008138E7"/>
    <w:rsid w:val="00A32E90"/>
    <w:rsid w:val="00A6265E"/>
    <w:rsid w:val="00AB5CAD"/>
    <w:rsid w:val="00B95095"/>
    <w:rsid w:val="00C1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267B"/>
    <w:pPr>
      <w:widowControl w:val="0"/>
      <w:adjustRightInd w:val="0"/>
      <w:snapToGrid w:val="0"/>
      <w:spacing w:line="276" w:lineRule="auto"/>
      <w:ind w:firstLineChars="200" w:firstLine="200"/>
      <w:jc w:val="both"/>
    </w:pPr>
    <w:rPr>
      <w:rFonts w:ascii="Times New Roman" w:eastAsia="华文细黑" w:hAnsi="Times New Roman" w:cs="Times New Roman"/>
      <w:sz w:val="20"/>
      <w:szCs w:val="21"/>
    </w:rPr>
  </w:style>
  <w:style w:type="paragraph" w:styleId="1">
    <w:name w:val="heading 1"/>
    <w:basedOn w:val="a1"/>
    <w:next w:val="a1"/>
    <w:link w:val="1Char"/>
    <w:qFormat/>
    <w:rsid w:val="0005267B"/>
    <w:pPr>
      <w:numPr>
        <w:numId w:val="1"/>
      </w:numPr>
      <w:shd w:val="pct10" w:color="auto" w:fill="FFFFFF"/>
      <w:spacing w:line="240" w:lineRule="auto"/>
      <w:ind w:firstLineChars="0"/>
      <w:outlineLvl w:val="0"/>
    </w:pPr>
    <w:rPr>
      <w:b/>
      <w:sz w:val="32"/>
      <w:szCs w:val="32"/>
    </w:rPr>
  </w:style>
  <w:style w:type="paragraph" w:styleId="2">
    <w:name w:val="heading 2"/>
    <w:basedOn w:val="a1"/>
    <w:next w:val="a1"/>
    <w:link w:val="2Char"/>
    <w:qFormat/>
    <w:rsid w:val="0005267B"/>
    <w:pPr>
      <w:numPr>
        <w:ilvl w:val="1"/>
        <w:numId w:val="1"/>
      </w:numPr>
      <w:shd w:val="clear" w:color="auto" w:fill="BFBFBF"/>
      <w:spacing w:line="240" w:lineRule="auto"/>
      <w:ind w:firstLineChars="0"/>
      <w:outlineLvl w:val="1"/>
    </w:pPr>
    <w:rPr>
      <w:b/>
      <w:sz w:val="22"/>
      <w:szCs w:val="30"/>
    </w:rPr>
  </w:style>
  <w:style w:type="paragraph" w:styleId="3">
    <w:name w:val="heading 3"/>
    <w:basedOn w:val="a1"/>
    <w:next w:val="a1"/>
    <w:link w:val="3Char"/>
    <w:qFormat/>
    <w:rsid w:val="0005267B"/>
    <w:pPr>
      <w:numPr>
        <w:ilvl w:val="2"/>
        <w:numId w:val="1"/>
      </w:numPr>
      <w:shd w:val="clear" w:color="auto" w:fill="A6A6A6"/>
      <w:spacing w:line="240" w:lineRule="auto"/>
      <w:ind w:firstLineChars="0"/>
      <w:outlineLvl w:val="2"/>
    </w:pPr>
    <w:rPr>
      <w:b/>
      <w:color w:val="FFFFFF"/>
      <w:szCs w:val="28"/>
    </w:rPr>
  </w:style>
  <w:style w:type="paragraph" w:styleId="4">
    <w:name w:val="heading 4"/>
    <w:basedOn w:val="a1"/>
    <w:next w:val="a1"/>
    <w:link w:val="4Char"/>
    <w:qFormat/>
    <w:rsid w:val="0005267B"/>
    <w:pPr>
      <w:keepNext/>
      <w:keepLines/>
      <w:numPr>
        <w:ilvl w:val="3"/>
        <w:numId w:val="1"/>
      </w:numPr>
      <w:shd w:val="clear" w:color="auto" w:fill="A6A6A6"/>
      <w:spacing w:line="240" w:lineRule="auto"/>
      <w:ind w:left="0" w:firstLineChars="0"/>
      <w:outlineLvl w:val="3"/>
    </w:pPr>
    <w:rPr>
      <w:b/>
      <w:bCs/>
      <w:color w:val="FFFFFF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2"/>
    <w:link w:val="a5"/>
    <w:uiPriority w:val="99"/>
    <w:semiHidden/>
    <w:rsid w:val="00762FB4"/>
    <w:rPr>
      <w:sz w:val="18"/>
      <w:szCs w:val="18"/>
    </w:rPr>
  </w:style>
  <w:style w:type="character" w:customStyle="1" w:styleId="1Char">
    <w:name w:val="标题 1 Char"/>
    <w:basedOn w:val="a2"/>
    <w:link w:val="1"/>
    <w:rsid w:val="0005267B"/>
    <w:rPr>
      <w:rFonts w:ascii="Times New Roman" w:eastAsia="华文细黑" w:hAnsi="Times New Roman" w:cs="Times New Roman"/>
      <w:b/>
      <w:sz w:val="32"/>
      <w:szCs w:val="32"/>
      <w:shd w:val="pct10" w:color="auto" w:fill="FFFFFF"/>
    </w:rPr>
  </w:style>
  <w:style w:type="character" w:customStyle="1" w:styleId="2Char">
    <w:name w:val="标题 2 Char"/>
    <w:basedOn w:val="a2"/>
    <w:link w:val="2"/>
    <w:rsid w:val="0005267B"/>
    <w:rPr>
      <w:rFonts w:ascii="Times New Roman" w:eastAsia="华文细黑" w:hAnsi="Times New Roman" w:cs="Times New Roman"/>
      <w:b/>
      <w:sz w:val="22"/>
      <w:szCs w:val="30"/>
      <w:shd w:val="clear" w:color="auto" w:fill="BFBFBF"/>
    </w:rPr>
  </w:style>
  <w:style w:type="character" w:customStyle="1" w:styleId="3Char">
    <w:name w:val="标题 3 Char"/>
    <w:basedOn w:val="a2"/>
    <w:link w:val="3"/>
    <w:rsid w:val="0005267B"/>
    <w:rPr>
      <w:rFonts w:ascii="Times New Roman" w:eastAsia="华文细黑" w:hAnsi="Times New Roman" w:cs="Times New Roman"/>
      <w:b/>
      <w:color w:val="FFFFFF"/>
      <w:sz w:val="20"/>
      <w:szCs w:val="28"/>
      <w:shd w:val="clear" w:color="auto" w:fill="A6A6A6"/>
    </w:rPr>
  </w:style>
  <w:style w:type="character" w:customStyle="1" w:styleId="4Char">
    <w:name w:val="标题 4 Char"/>
    <w:basedOn w:val="a2"/>
    <w:link w:val="4"/>
    <w:rsid w:val="0005267B"/>
    <w:rPr>
      <w:rFonts w:ascii="Times New Roman" w:eastAsia="华文细黑" w:hAnsi="Times New Roman" w:cs="Times New Roman"/>
      <w:b/>
      <w:bCs/>
      <w:color w:val="FFFFFF"/>
      <w:sz w:val="20"/>
      <w:szCs w:val="28"/>
      <w:shd w:val="clear" w:color="auto" w:fill="A6A6A6"/>
    </w:rPr>
  </w:style>
  <w:style w:type="paragraph" w:customStyle="1" w:styleId="a6">
    <w:name w:val="表"/>
    <w:basedOn w:val="a1"/>
    <w:link w:val="Char0"/>
    <w:qFormat/>
    <w:rsid w:val="0005267B"/>
    <w:pPr>
      <w:spacing w:beforeLines="30" w:before="30" w:line="240" w:lineRule="auto"/>
      <w:ind w:firstLineChars="0" w:firstLine="0"/>
      <w:jc w:val="center"/>
    </w:pPr>
    <w:rPr>
      <w:sz w:val="18"/>
    </w:rPr>
  </w:style>
  <w:style w:type="character" w:customStyle="1" w:styleId="Char0">
    <w:name w:val="表 Char"/>
    <w:link w:val="a6"/>
    <w:rsid w:val="0005267B"/>
    <w:rPr>
      <w:rFonts w:ascii="Times New Roman" w:eastAsia="华文细黑" w:hAnsi="Times New Roman" w:cs="Times New Roman"/>
      <w:sz w:val="18"/>
      <w:szCs w:val="21"/>
    </w:rPr>
  </w:style>
  <w:style w:type="paragraph" w:styleId="a7">
    <w:name w:val="No Spacing"/>
    <w:aliases w:val="图表"/>
    <w:basedOn w:val="a1"/>
    <w:next w:val="a1"/>
    <w:link w:val="Char1"/>
    <w:qFormat/>
    <w:rsid w:val="0005267B"/>
    <w:pPr>
      <w:spacing w:line="240" w:lineRule="auto"/>
      <w:ind w:firstLineChars="0" w:firstLine="0"/>
      <w:jc w:val="center"/>
    </w:pPr>
    <w:rPr>
      <w:sz w:val="18"/>
      <w:szCs w:val="22"/>
    </w:rPr>
  </w:style>
  <w:style w:type="character" w:customStyle="1" w:styleId="Char1">
    <w:name w:val="无间隔 Char"/>
    <w:aliases w:val="图表 Char"/>
    <w:link w:val="a7"/>
    <w:rsid w:val="0005267B"/>
    <w:rPr>
      <w:rFonts w:ascii="Times New Roman" w:eastAsia="华文细黑" w:hAnsi="Times New Roman" w:cs="Times New Roman"/>
      <w:sz w:val="18"/>
    </w:rPr>
  </w:style>
  <w:style w:type="paragraph" w:customStyle="1" w:styleId="a8">
    <w:name w:val="图"/>
    <w:basedOn w:val="a7"/>
    <w:next w:val="a1"/>
    <w:link w:val="Char2"/>
    <w:qFormat/>
    <w:rsid w:val="0005267B"/>
    <w:pPr>
      <w:spacing w:afterLines="30" w:after="30"/>
    </w:pPr>
  </w:style>
  <w:style w:type="character" w:customStyle="1" w:styleId="Char2">
    <w:name w:val="图 Char"/>
    <w:basedOn w:val="Char1"/>
    <w:link w:val="a8"/>
    <w:rsid w:val="0005267B"/>
    <w:rPr>
      <w:rFonts w:ascii="Times New Roman" w:eastAsia="华文细黑" w:hAnsi="Times New Roman" w:cs="Times New Roman"/>
      <w:sz w:val="18"/>
    </w:rPr>
  </w:style>
  <w:style w:type="paragraph" w:customStyle="1" w:styleId="a0">
    <w:name w:val="符号点"/>
    <w:basedOn w:val="a1"/>
    <w:next w:val="a1"/>
    <w:link w:val="Char3"/>
    <w:qFormat/>
    <w:rsid w:val="0005267B"/>
    <w:pPr>
      <w:numPr>
        <w:numId w:val="2"/>
      </w:numPr>
      <w:ind w:left="0" w:firstLine="200"/>
    </w:pPr>
  </w:style>
  <w:style w:type="paragraph" w:customStyle="1" w:styleId="a9">
    <w:name w:val="注释"/>
    <w:basedOn w:val="a1"/>
    <w:next w:val="a1"/>
    <w:link w:val="Char4"/>
    <w:qFormat/>
    <w:rsid w:val="0005267B"/>
    <w:pPr>
      <w:ind w:firstLine="400"/>
    </w:pPr>
    <w:rPr>
      <w:b/>
      <w:sz w:val="18"/>
    </w:rPr>
  </w:style>
  <w:style w:type="character" w:customStyle="1" w:styleId="Char3">
    <w:name w:val="符号点 Char"/>
    <w:link w:val="a0"/>
    <w:rsid w:val="0005267B"/>
    <w:rPr>
      <w:rFonts w:ascii="Times New Roman" w:eastAsia="华文细黑" w:hAnsi="Times New Roman" w:cs="Times New Roman"/>
      <w:sz w:val="20"/>
      <w:szCs w:val="21"/>
    </w:rPr>
  </w:style>
  <w:style w:type="character" w:customStyle="1" w:styleId="Char4">
    <w:name w:val="注释 Char"/>
    <w:link w:val="a9"/>
    <w:rsid w:val="0005267B"/>
    <w:rPr>
      <w:rFonts w:ascii="Times New Roman" w:eastAsia="华文细黑" w:hAnsi="Times New Roman" w:cs="Times New Roman"/>
      <w:b/>
      <w:sz w:val="18"/>
      <w:szCs w:val="21"/>
    </w:rPr>
  </w:style>
  <w:style w:type="paragraph" w:customStyle="1" w:styleId="a">
    <w:name w:val="题注箭头"/>
    <w:basedOn w:val="a1"/>
    <w:next w:val="a1"/>
    <w:link w:val="Char5"/>
    <w:qFormat/>
    <w:rsid w:val="0005267B"/>
    <w:pPr>
      <w:numPr>
        <w:numId w:val="3"/>
      </w:numPr>
      <w:ind w:left="0" w:firstLine="200"/>
    </w:pPr>
  </w:style>
  <w:style w:type="character" w:customStyle="1" w:styleId="Char5">
    <w:name w:val="题注箭头 Char"/>
    <w:link w:val="a"/>
    <w:rsid w:val="0005267B"/>
    <w:rPr>
      <w:rFonts w:ascii="Times New Roman" w:eastAsia="华文细黑" w:hAnsi="Times New Roman" w:cs="Times New Roman"/>
      <w:sz w:val="20"/>
      <w:szCs w:val="21"/>
    </w:rPr>
  </w:style>
  <w:style w:type="paragraph" w:styleId="aa">
    <w:name w:val="Title"/>
    <w:basedOn w:val="a1"/>
    <w:next w:val="a1"/>
    <w:link w:val="Char6"/>
    <w:uiPriority w:val="10"/>
    <w:qFormat/>
    <w:rsid w:val="0005267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2"/>
    <w:link w:val="aa"/>
    <w:uiPriority w:val="10"/>
    <w:rsid w:val="0005267B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267B"/>
    <w:pPr>
      <w:widowControl w:val="0"/>
      <w:adjustRightInd w:val="0"/>
      <w:snapToGrid w:val="0"/>
      <w:spacing w:line="276" w:lineRule="auto"/>
      <w:ind w:firstLineChars="200" w:firstLine="200"/>
      <w:jc w:val="both"/>
    </w:pPr>
    <w:rPr>
      <w:rFonts w:ascii="Times New Roman" w:eastAsia="华文细黑" w:hAnsi="Times New Roman" w:cs="Times New Roman"/>
      <w:sz w:val="20"/>
      <w:szCs w:val="21"/>
    </w:rPr>
  </w:style>
  <w:style w:type="paragraph" w:styleId="1">
    <w:name w:val="heading 1"/>
    <w:basedOn w:val="a1"/>
    <w:next w:val="a1"/>
    <w:link w:val="1Char"/>
    <w:qFormat/>
    <w:rsid w:val="0005267B"/>
    <w:pPr>
      <w:numPr>
        <w:numId w:val="1"/>
      </w:numPr>
      <w:shd w:val="pct10" w:color="auto" w:fill="FFFFFF"/>
      <w:spacing w:line="240" w:lineRule="auto"/>
      <w:ind w:firstLineChars="0"/>
      <w:outlineLvl w:val="0"/>
    </w:pPr>
    <w:rPr>
      <w:b/>
      <w:sz w:val="32"/>
      <w:szCs w:val="32"/>
    </w:rPr>
  </w:style>
  <w:style w:type="paragraph" w:styleId="2">
    <w:name w:val="heading 2"/>
    <w:basedOn w:val="a1"/>
    <w:next w:val="a1"/>
    <w:link w:val="2Char"/>
    <w:qFormat/>
    <w:rsid w:val="0005267B"/>
    <w:pPr>
      <w:numPr>
        <w:ilvl w:val="1"/>
        <w:numId w:val="1"/>
      </w:numPr>
      <w:shd w:val="clear" w:color="auto" w:fill="BFBFBF"/>
      <w:spacing w:line="240" w:lineRule="auto"/>
      <w:ind w:firstLineChars="0"/>
      <w:outlineLvl w:val="1"/>
    </w:pPr>
    <w:rPr>
      <w:b/>
      <w:sz w:val="22"/>
      <w:szCs w:val="30"/>
    </w:rPr>
  </w:style>
  <w:style w:type="paragraph" w:styleId="3">
    <w:name w:val="heading 3"/>
    <w:basedOn w:val="a1"/>
    <w:next w:val="a1"/>
    <w:link w:val="3Char"/>
    <w:qFormat/>
    <w:rsid w:val="0005267B"/>
    <w:pPr>
      <w:numPr>
        <w:ilvl w:val="2"/>
        <w:numId w:val="1"/>
      </w:numPr>
      <w:shd w:val="clear" w:color="auto" w:fill="A6A6A6"/>
      <w:spacing w:line="240" w:lineRule="auto"/>
      <w:ind w:firstLineChars="0"/>
      <w:outlineLvl w:val="2"/>
    </w:pPr>
    <w:rPr>
      <w:b/>
      <w:color w:val="FFFFFF"/>
      <w:szCs w:val="28"/>
    </w:rPr>
  </w:style>
  <w:style w:type="paragraph" w:styleId="4">
    <w:name w:val="heading 4"/>
    <w:basedOn w:val="a1"/>
    <w:next w:val="a1"/>
    <w:link w:val="4Char"/>
    <w:qFormat/>
    <w:rsid w:val="0005267B"/>
    <w:pPr>
      <w:keepNext/>
      <w:keepLines/>
      <w:numPr>
        <w:ilvl w:val="3"/>
        <w:numId w:val="1"/>
      </w:numPr>
      <w:shd w:val="clear" w:color="auto" w:fill="A6A6A6"/>
      <w:spacing w:line="240" w:lineRule="auto"/>
      <w:ind w:left="0" w:firstLineChars="0"/>
      <w:outlineLvl w:val="3"/>
    </w:pPr>
    <w:rPr>
      <w:b/>
      <w:bCs/>
      <w:color w:val="FFFFFF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2"/>
    <w:link w:val="a5"/>
    <w:uiPriority w:val="99"/>
    <w:semiHidden/>
    <w:rsid w:val="00762FB4"/>
    <w:rPr>
      <w:sz w:val="18"/>
      <w:szCs w:val="18"/>
    </w:rPr>
  </w:style>
  <w:style w:type="character" w:customStyle="1" w:styleId="1Char">
    <w:name w:val="标题 1 Char"/>
    <w:basedOn w:val="a2"/>
    <w:link w:val="1"/>
    <w:rsid w:val="0005267B"/>
    <w:rPr>
      <w:rFonts w:ascii="Times New Roman" w:eastAsia="华文细黑" w:hAnsi="Times New Roman" w:cs="Times New Roman"/>
      <w:b/>
      <w:sz w:val="32"/>
      <w:szCs w:val="32"/>
      <w:shd w:val="pct10" w:color="auto" w:fill="FFFFFF"/>
    </w:rPr>
  </w:style>
  <w:style w:type="character" w:customStyle="1" w:styleId="2Char">
    <w:name w:val="标题 2 Char"/>
    <w:basedOn w:val="a2"/>
    <w:link w:val="2"/>
    <w:rsid w:val="0005267B"/>
    <w:rPr>
      <w:rFonts w:ascii="Times New Roman" w:eastAsia="华文细黑" w:hAnsi="Times New Roman" w:cs="Times New Roman"/>
      <w:b/>
      <w:sz w:val="22"/>
      <w:szCs w:val="30"/>
      <w:shd w:val="clear" w:color="auto" w:fill="BFBFBF"/>
    </w:rPr>
  </w:style>
  <w:style w:type="character" w:customStyle="1" w:styleId="3Char">
    <w:name w:val="标题 3 Char"/>
    <w:basedOn w:val="a2"/>
    <w:link w:val="3"/>
    <w:rsid w:val="0005267B"/>
    <w:rPr>
      <w:rFonts w:ascii="Times New Roman" w:eastAsia="华文细黑" w:hAnsi="Times New Roman" w:cs="Times New Roman"/>
      <w:b/>
      <w:color w:val="FFFFFF"/>
      <w:sz w:val="20"/>
      <w:szCs w:val="28"/>
      <w:shd w:val="clear" w:color="auto" w:fill="A6A6A6"/>
    </w:rPr>
  </w:style>
  <w:style w:type="character" w:customStyle="1" w:styleId="4Char">
    <w:name w:val="标题 4 Char"/>
    <w:basedOn w:val="a2"/>
    <w:link w:val="4"/>
    <w:rsid w:val="0005267B"/>
    <w:rPr>
      <w:rFonts w:ascii="Times New Roman" w:eastAsia="华文细黑" w:hAnsi="Times New Roman" w:cs="Times New Roman"/>
      <w:b/>
      <w:bCs/>
      <w:color w:val="FFFFFF"/>
      <w:sz w:val="20"/>
      <w:szCs w:val="28"/>
      <w:shd w:val="clear" w:color="auto" w:fill="A6A6A6"/>
    </w:rPr>
  </w:style>
  <w:style w:type="paragraph" w:customStyle="1" w:styleId="a6">
    <w:name w:val="表"/>
    <w:basedOn w:val="a1"/>
    <w:link w:val="Char0"/>
    <w:qFormat/>
    <w:rsid w:val="0005267B"/>
    <w:pPr>
      <w:spacing w:beforeLines="30" w:before="30" w:line="240" w:lineRule="auto"/>
      <w:ind w:firstLineChars="0" w:firstLine="0"/>
      <w:jc w:val="center"/>
    </w:pPr>
    <w:rPr>
      <w:sz w:val="18"/>
    </w:rPr>
  </w:style>
  <w:style w:type="character" w:customStyle="1" w:styleId="Char0">
    <w:name w:val="表 Char"/>
    <w:link w:val="a6"/>
    <w:rsid w:val="0005267B"/>
    <w:rPr>
      <w:rFonts w:ascii="Times New Roman" w:eastAsia="华文细黑" w:hAnsi="Times New Roman" w:cs="Times New Roman"/>
      <w:sz w:val="18"/>
      <w:szCs w:val="21"/>
    </w:rPr>
  </w:style>
  <w:style w:type="paragraph" w:styleId="a7">
    <w:name w:val="No Spacing"/>
    <w:aliases w:val="图表"/>
    <w:basedOn w:val="a1"/>
    <w:next w:val="a1"/>
    <w:link w:val="Char1"/>
    <w:qFormat/>
    <w:rsid w:val="0005267B"/>
    <w:pPr>
      <w:spacing w:line="240" w:lineRule="auto"/>
      <w:ind w:firstLineChars="0" w:firstLine="0"/>
      <w:jc w:val="center"/>
    </w:pPr>
    <w:rPr>
      <w:sz w:val="18"/>
      <w:szCs w:val="22"/>
    </w:rPr>
  </w:style>
  <w:style w:type="character" w:customStyle="1" w:styleId="Char1">
    <w:name w:val="无间隔 Char"/>
    <w:aliases w:val="图表 Char"/>
    <w:link w:val="a7"/>
    <w:rsid w:val="0005267B"/>
    <w:rPr>
      <w:rFonts w:ascii="Times New Roman" w:eastAsia="华文细黑" w:hAnsi="Times New Roman" w:cs="Times New Roman"/>
      <w:sz w:val="18"/>
    </w:rPr>
  </w:style>
  <w:style w:type="paragraph" w:customStyle="1" w:styleId="a8">
    <w:name w:val="图"/>
    <w:basedOn w:val="a7"/>
    <w:next w:val="a1"/>
    <w:link w:val="Char2"/>
    <w:qFormat/>
    <w:rsid w:val="0005267B"/>
    <w:pPr>
      <w:spacing w:afterLines="30" w:after="30"/>
    </w:pPr>
  </w:style>
  <w:style w:type="character" w:customStyle="1" w:styleId="Char2">
    <w:name w:val="图 Char"/>
    <w:basedOn w:val="Char1"/>
    <w:link w:val="a8"/>
    <w:rsid w:val="0005267B"/>
    <w:rPr>
      <w:rFonts w:ascii="Times New Roman" w:eastAsia="华文细黑" w:hAnsi="Times New Roman" w:cs="Times New Roman"/>
      <w:sz w:val="18"/>
    </w:rPr>
  </w:style>
  <w:style w:type="paragraph" w:customStyle="1" w:styleId="a0">
    <w:name w:val="符号点"/>
    <w:basedOn w:val="a1"/>
    <w:next w:val="a1"/>
    <w:link w:val="Char3"/>
    <w:qFormat/>
    <w:rsid w:val="0005267B"/>
    <w:pPr>
      <w:numPr>
        <w:numId w:val="2"/>
      </w:numPr>
      <w:ind w:left="0" w:firstLine="200"/>
    </w:pPr>
  </w:style>
  <w:style w:type="paragraph" w:customStyle="1" w:styleId="a9">
    <w:name w:val="注释"/>
    <w:basedOn w:val="a1"/>
    <w:next w:val="a1"/>
    <w:link w:val="Char4"/>
    <w:qFormat/>
    <w:rsid w:val="0005267B"/>
    <w:pPr>
      <w:ind w:firstLine="400"/>
    </w:pPr>
    <w:rPr>
      <w:b/>
      <w:sz w:val="18"/>
    </w:rPr>
  </w:style>
  <w:style w:type="character" w:customStyle="1" w:styleId="Char3">
    <w:name w:val="符号点 Char"/>
    <w:link w:val="a0"/>
    <w:rsid w:val="0005267B"/>
    <w:rPr>
      <w:rFonts w:ascii="Times New Roman" w:eastAsia="华文细黑" w:hAnsi="Times New Roman" w:cs="Times New Roman"/>
      <w:sz w:val="20"/>
      <w:szCs w:val="21"/>
    </w:rPr>
  </w:style>
  <w:style w:type="character" w:customStyle="1" w:styleId="Char4">
    <w:name w:val="注释 Char"/>
    <w:link w:val="a9"/>
    <w:rsid w:val="0005267B"/>
    <w:rPr>
      <w:rFonts w:ascii="Times New Roman" w:eastAsia="华文细黑" w:hAnsi="Times New Roman" w:cs="Times New Roman"/>
      <w:b/>
      <w:sz w:val="18"/>
      <w:szCs w:val="21"/>
    </w:rPr>
  </w:style>
  <w:style w:type="paragraph" w:customStyle="1" w:styleId="a">
    <w:name w:val="题注箭头"/>
    <w:basedOn w:val="a1"/>
    <w:next w:val="a1"/>
    <w:link w:val="Char5"/>
    <w:qFormat/>
    <w:rsid w:val="0005267B"/>
    <w:pPr>
      <w:numPr>
        <w:numId w:val="3"/>
      </w:numPr>
      <w:ind w:left="0" w:firstLine="200"/>
    </w:pPr>
  </w:style>
  <w:style w:type="character" w:customStyle="1" w:styleId="Char5">
    <w:name w:val="题注箭头 Char"/>
    <w:link w:val="a"/>
    <w:rsid w:val="0005267B"/>
    <w:rPr>
      <w:rFonts w:ascii="Times New Roman" w:eastAsia="华文细黑" w:hAnsi="Times New Roman" w:cs="Times New Roman"/>
      <w:sz w:val="20"/>
      <w:szCs w:val="21"/>
    </w:rPr>
  </w:style>
  <w:style w:type="paragraph" w:styleId="aa">
    <w:name w:val="Title"/>
    <w:basedOn w:val="a1"/>
    <w:next w:val="a1"/>
    <w:link w:val="Char6"/>
    <w:uiPriority w:val="10"/>
    <w:qFormat/>
    <w:rsid w:val="0005267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2"/>
    <w:link w:val="aa"/>
    <w:uiPriority w:val="10"/>
    <w:rsid w:val="0005267B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oleObject" Target="embeddings/oleObject5.bin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4.emf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2015-08-13T07:19:00Z</dcterms:created>
  <dcterms:modified xsi:type="dcterms:W3CDTF">2015-08-17T02:29:00Z</dcterms:modified>
</cp:coreProperties>
</file>